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480" w:lineRule="exact"/>
        <w:ind w:firstLine="0" w:firstLineChars="0"/>
        <w:jc w:val="center"/>
        <w:rPr>
          <w:rFonts w:ascii="微软雅黑" w:hAnsi="微软雅黑" w:eastAsia="微软雅黑" w:cs="MicrosoftYaHei-Bold"/>
          <w:b/>
          <w:bCs/>
          <w:color w:val="000000"/>
          <w:kern w:val="0"/>
          <w:sz w:val="32"/>
          <w:szCs w:val="32"/>
        </w:rPr>
      </w:pPr>
      <w:r>
        <w:rPr>
          <w:rFonts w:ascii="微软雅黑" w:hAnsi="微软雅黑" w:eastAsia="微软雅黑" w:cs="MicrosoftYaHei-Bold"/>
          <w:b/>
          <w:bCs/>
          <w:color w:val="000000"/>
          <w:kern w:val="0"/>
          <w:sz w:val="32"/>
          <w:szCs w:val="32"/>
        </w:rPr>
        <w:t>2021</w:t>
      </w:r>
      <w:r>
        <w:rPr>
          <w:rFonts w:hint="eastAsia" w:ascii="微软雅黑" w:hAnsi="微软雅黑" w:eastAsia="微软雅黑" w:cs="MicrosoftYaHei-Bold"/>
          <w:b/>
          <w:bCs/>
          <w:color w:val="000000"/>
          <w:kern w:val="0"/>
          <w:sz w:val="32"/>
          <w:szCs w:val="32"/>
        </w:rPr>
        <w:t>年海典软件招聘简章</w:t>
      </w:r>
    </w:p>
    <w:p>
      <w:pPr>
        <w:autoSpaceDE w:val="0"/>
        <w:autoSpaceDN w:val="0"/>
        <w:adjustRightInd w:val="0"/>
        <w:spacing w:line="480" w:lineRule="exact"/>
        <w:ind w:firstLine="0" w:firstLineChars="0"/>
        <w:jc w:val="left"/>
        <w:rPr>
          <w:rFonts w:ascii="微软雅黑" w:hAnsi="微软雅黑" w:eastAsia="微软雅黑" w:cs="MicrosoftYaHei-Bold"/>
          <w:b/>
          <w:bCs/>
          <w:color w:val="000000"/>
          <w:kern w:val="0"/>
        </w:rPr>
      </w:pPr>
      <w:r>
        <w:rPr>
          <w:rFonts w:hint="eastAsia" w:ascii="微软雅黑" w:hAnsi="微软雅黑" w:eastAsia="微软雅黑" w:cs="MicrosoftYaHei-Bold"/>
          <w:b/>
          <w:bCs/>
          <w:color w:val="000000"/>
          <w:kern w:val="0"/>
        </w:rPr>
        <w:t>一、实施顾问</w:t>
      </w:r>
    </w:p>
    <w:p>
      <w:pPr>
        <w:autoSpaceDE w:val="0"/>
        <w:autoSpaceDN w:val="0"/>
        <w:adjustRightInd w:val="0"/>
        <w:spacing w:line="480" w:lineRule="exact"/>
        <w:ind w:firstLine="0" w:firstLineChars="0"/>
        <w:jc w:val="left"/>
        <w:rPr>
          <w:rFonts w:ascii="微软雅黑" w:hAnsi="微软雅黑" w:eastAsia="微软雅黑" w:cs="MicrosoftYaHei-Bold"/>
          <w:b/>
          <w:bCs/>
          <w:color w:val="333333"/>
          <w:kern w:val="0"/>
        </w:rPr>
      </w:pPr>
      <w:r>
        <w:rPr>
          <w:rFonts w:hint="eastAsia" w:ascii="微软雅黑" w:hAnsi="微软雅黑" w:eastAsia="微软雅黑" w:cs="MicrosoftYaHei-Bold"/>
          <w:b/>
          <w:bCs/>
          <w:color w:val="333333"/>
          <w:kern w:val="0"/>
        </w:rPr>
        <w:t>一）岗位职责：</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1</w:t>
      </w:r>
      <w:r>
        <w:rPr>
          <w:rFonts w:hint="eastAsia" w:ascii="微软雅黑" w:hAnsi="微软雅黑" w:eastAsia="微软雅黑" w:cs="MicrosoftYaHei"/>
          <w:color w:val="333333"/>
          <w:kern w:val="0"/>
        </w:rPr>
        <w:t>、接受公司安排，参与项目实施；</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2</w:t>
      </w:r>
      <w:r>
        <w:rPr>
          <w:rFonts w:hint="eastAsia" w:ascii="微软雅黑" w:hAnsi="微软雅黑" w:eastAsia="微软雅黑" w:cs="MicrosoftYaHei"/>
          <w:color w:val="333333"/>
          <w:kern w:val="0"/>
        </w:rPr>
        <w:t>、协助项目经理完成</w:t>
      </w:r>
      <w:r>
        <w:rPr>
          <w:rFonts w:ascii="微软雅黑" w:hAnsi="微软雅黑" w:eastAsia="微软雅黑" w:cs="MicrosoftYaHei"/>
          <w:color w:val="333333"/>
          <w:kern w:val="0"/>
        </w:rPr>
        <w:t xml:space="preserve">ERP </w:t>
      </w:r>
      <w:r>
        <w:rPr>
          <w:rFonts w:hint="eastAsia" w:ascii="微软雅黑" w:hAnsi="微软雅黑" w:eastAsia="微软雅黑" w:cs="MicrosoftYaHei"/>
          <w:color w:val="333333"/>
          <w:kern w:val="0"/>
        </w:rPr>
        <w:t>系统的安装、调试、培训和现场运维等工作；</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3</w:t>
      </w:r>
      <w:r>
        <w:rPr>
          <w:rFonts w:hint="eastAsia" w:ascii="微软雅黑" w:hAnsi="微软雅黑" w:eastAsia="微软雅黑" w:cs="MicrosoftYaHei"/>
          <w:color w:val="333333"/>
          <w:kern w:val="0"/>
        </w:rPr>
        <w:t>、项目实施过程中根据客户需求，进行二次开发；</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4</w:t>
      </w:r>
      <w:r>
        <w:rPr>
          <w:rFonts w:hint="eastAsia" w:ascii="微软雅黑" w:hAnsi="微软雅黑" w:eastAsia="微软雅黑" w:cs="MicrosoftYaHei"/>
          <w:color w:val="333333"/>
          <w:kern w:val="0"/>
        </w:rPr>
        <w:t>、协助客户梳理业务数据，并将数据导入新系统；</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5</w:t>
      </w:r>
      <w:r>
        <w:rPr>
          <w:rFonts w:hint="eastAsia" w:ascii="微软雅黑" w:hAnsi="微软雅黑" w:eastAsia="微软雅黑" w:cs="MicrosoftYaHei"/>
          <w:color w:val="333333"/>
          <w:kern w:val="0"/>
        </w:rPr>
        <w:t>、项目验收离场后，移交至售后工程师。</w:t>
      </w:r>
    </w:p>
    <w:p>
      <w:pPr>
        <w:autoSpaceDE w:val="0"/>
        <w:autoSpaceDN w:val="0"/>
        <w:adjustRightInd w:val="0"/>
        <w:spacing w:line="480" w:lineRule="exact"/>
        <w:ind w:firstLine="0" w:firstLineChars="0"/>
        <w:jc w:val="left"/>
        <w:rPr>
          <w:rFonts w:ascii="微软雅黑" w:hAnsi="微软雅黑" w:eastAsia="微软雅黑" w:cs="MicrosoftYaHei-Bold"/>
          <w:b/>
          <w:bCs/>
          <w:color w:val="333333"/>
          <w:kern w:val="0"/>
        </w:rPr>
      </w:pPr>
      <w:r>
        <w:rPr>
          <w:rFonts w:hint="eastAsia" w:ascii="微软雅黑" w:hAnsi="微软雅黑" w:eastAsia="微软雅黑" w:cs="MicrosoftYaHei-Bold"/>
          <w:b/>
          <w:bCs/>
          <w:color w:val="333333"/>
          <w:kern w:val="0"/>
        </w:rPr>
        <w:t>二）岗位要求：</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1</w:t>
      </w:r>
      <w:r>
        <w:rPr>
          <w:rFonts w:hint="eastAsia" w:ascii="微软雅黑" w:hAnsi="微软雅黑" w:eastAsia="微软雅黑" w:cs="MicrosoftYaHei"/>
          <w:color w:val="333333"/>
          <w:kern w:val="0"/>
        </w:rPr>
        <w:t>、计算机软件相关专业大学本科学历，可</w:t>
      </w:r>
      <w:r>
        <w:rPr>
          <w:rFonts w:ascii="微软雅黑" w:hAnsi="微软雅黑" w:eastAsia="微软雅黑" w:cs="MicrosoftYaHei"/>
          <w:color w:val="333333"/>
          <w:kern w:val="0"/>
        </w:rPr>
        <w:t>接受应届生</w:t>
      </w:r>
      <w:r>
        <w:rPr>
          <w:rFonts w:hint="eastAsia" w:ascii="微软雅黑" w:hAnsi="微软雅黑" w:eastAsia="微软雅黑" w:cs="MicrosoftYaHei"/>
          <w:color w:val="333333"/>
          <w:kern w:val="0"/>
        </w:rPr>
        <w:t>；</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2</w:t>
      </w:r>
      <w:r>
        <w:rPr>
          <w:rFonts w:hint="eastAsia" w:ascii="微软雅黑" w:hAnsi="微软雅黑" w:eastAsia="微软雅黑" w:cs="MicrosoftYaHei"/>
          <w:color w:val="333333"/>
          <w:kern w:val="0"/>
        </w:rPr>
        <w:t>、熟悉数据库，了解</w:t>
      </w:r>
      <w:r>
        <w:rPr>
          <w:rFonts w:ascii="微软雅黑" w:hAnsi="微软雅黑" w:eastAsia="微软雅黑" w:cs="MicrosoftYaHei"/>
          <w:color w:val="333333"/>
          <w:kern w:val="0"/>
        </w:rPr>
        <w:t xml:space="preserve">sql server </w:t>
      </w:r>
      <w:r>
        <w:rPr>
          <w:rFonts w:hint="eastAsia" w:ascii="微软雅黑" w:hAnsi="微软雅黑" w:eastAsia="微软雅黑" w:cs="MicrosoftYaHei"/>
          <w:color w:val="333333"/>
          <w:kern w:val="0"/>
        </w:rPr>
        <w:t>或</w:t>
      </w:r>
      <w:r>
        <w:rPr>
          <w:rFonts w:ascii="微软雅黑" w:hAnsi="微软雅黑" w:eastAsia="微软雅黑" w:cs="MicrosoftYaHei"/>
          <w:color w:val="333333"/>
          <w:kern w:val="0"/>
        </w:rPr>
        <w:t xml:space="preserve">oracle </w:t>
      </w:r>
      <w:r>
        <w:rPr>
          <w:rFonts w:hint="eastAsia" w:ascii="微软雅黑" w:hAnsi="微软雅黑" w:eastAsia="微软雅黑" w:cs="MicrosoftYaHei"/>
          <w:color w:val="333333"/>
          <w:kern w:val="0"/>
        </w:rPr>
        <w:t>者优先；</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3</w:t>
      </w:r>
      <w:r>
        <w:rPr>
          <w:rFonts w:hint="eastAsia" w:ascii="微软雅黑" w:hAnsi="微软雅黑" w:eastAsia="微软雅黑" w:cs="MicrosoftYaHei"/>
          <w:color w:val="333333"/>
          <w:kern w:val="0"/>
        </w:rPr>
        <w:t>、普通话标准，沟通表达能力强；</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4</w:t>
      </w:r>
      <w:r>
        <w:rPr>
          <w:rFonts w:hint="eastAsia" w:ascii="微软雅黑" w:hAnsi="微软雅黑" w:eastAsia="微软雅黑" w:cs="MicrosoftYaHei"/>
          <w:color w:val="333333"/>
          <w:kern w:val="0"/>
        </w:rPr>
        <w:t>、工作积极主动、认真负责，认可海典软件的公司文化；</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5</w:t>
      </w:r>
      <w:r>
        <w:rPr>
          <w:rFonts w:hint="eastAsia" w:ascii="微软雅黑" w:hAnsi="微软雅黑" w:eastAsia="微软雅黑" w:cs="MicrosoftYaHei"/>
          <w:color w:val="333333"/>
          <w:kern w:val="0"/>
        </w:rPr>
        <w:t>、能适应长期出差</w:t>
      </w:r>
      <w:r>
        <w:rPr>
          <w:rFonts w:ascii="微软雅黑" w:hAnsi="微软雅黑" w:eastAsia="微软雅黑" w:cs="MicrosoftYaHei"/>
          <w:color w:val="333333"/>
          <w:kern w:val="0"/>
        </w:rPr>
        <w:t>,</w:t>
      </w:r>
      <w:r>
        <w:rPr>
          <w:rFonts w:hint="eastAsia" w:ascii="微软雅黑" w:hAnsi="微软雅黑" w:eastAsia="微软雅黑" w:cs="MicrosoftYaHei"/>
          <w:color w:val="333333"/>
          <w:kern w:val="0"/>
        </w:rPr>
        <w:t>出差范围：山东、安徽、江苏、上海、浙江、福建；</w:t>
      </w:r>
    </w:p>
    <w:p>
      <w:pPr>
        <w:spacing w:line="480" w:lineRule="exact"/>
        <w:ind w:firstLine="0" w:firstLineChars="0"/>
        <w:rPr>
          <w:rFonts w:ascii="微软雅黑" w:hAnsi="微软雅黑" w:eastAsia="微软雅黑" w:cs="宋体"/>
        </w:rPr>
      </w:pPr>
      <w:r>
        <w:rPr>
          <w:rFonts w:hint="eastAsia" w:ascii="微软雅黑" w:hAnsi="微软雅黑" w:eastAsia="微软雅黑" w:cs="宋体"/>
        </w:rPr>
        <w:t>6、</w:t>
      </w:r>
      <w:r>
        <w:rPr>
          <w:rFonts w:ascii="微软雅黑" w:hAnsi="微软雅黑" w:eastAsia="微软雅黑" w:cs="宋体"/>
        </w:rPr>
        <w:t>薪资：5－</w:t>
      </w:r>
      <w:r>
        <w:rPr>
          <w:rFonts w:hint="eastAsia" w:ascii="微软雅黑" w:hAnsi="微软雅黑" w:eastAsia="微软雅黑" w:cs="宋体"/>
        </w:rPr>
        <w:t>1</w:t>
      </w:r>
      <w:r>
        <w:rPr>
          <w:rFonts w:ascii="微软雅黑" w:hAnsi="微软雅黑" w:eastAsia="微软雅黑" w:cs="宋体"/>
        </w:rPr>
        <w:t>5K/月（在项目上时包吃包住）</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p>
    <w:p>
      <w:pPr>
        <w:autoSpaceDE w:val="0"/>
        <w:autoSpaceDN w:val="0"/>
        <w:adjustRightInd w:val="0"/>
        <w:spacing w:line="480" w:lineRule="exact"/>
        <w:ind w:firstLine="0" w:firstLineChars="0"/>
        <w:jc w:val="left"/>
        <w:rPr>
          <w:rFonts w:ascii="微软雅黑" w:hAnsi="微软雅黑" w:eastAsia="微软雅黑"/>
        </w:rPr>
      </w:pPr>
      <w:r>
        <w:rPr>
          <w:rFonts w:ascii="微软雅黑" w:hAnsi="微软雅黑" w:eastAsia="微软雅黑" w:cs="MicrosoftYaHei-Bold"/>
          <w:b/>
          <w:bCs/>
          <w:color w:val="000000"/>
          <w:kern w:val="0"/>
        </w:rPr>
        <w:t xml:space="preserve"> </w:t>
      </w:r>
      <w:r>
        <w:rPr>
          <w:rFonts w:ascii="微软雅黑" w:hAnsi="微软雅黑" w:eastAsia="微软雅黑" w:cs="MicrosoftYaHei"/>
          <w:color w:val="333333"/>
          <w:kern w:val="0"/>
        </w:rPr>
        <w:t xml:space="preserve"> </w:t>
      </w:r>
    </w:p>
    <w:p>
      <w:pPr>
        <w:spacing w:line="480" w:lineRule="exact"/>
        <w:ind w:firstLine="0" w:firstLineChars="0"/>
        <w:rPr>
          <w:rFonts w:ascii="微软雅黑" w:hAnsi="微软雅黑" w:eastAsia="微软雅黑"/>
        </w:rPr>
      </w:pPr>
      <w:r>
        <w:rPr>
          <w:rFonts w:hint="eastAsia" w:ascii="微软雅黑" w:hAnsi="微软雅黑" w:eastAsia="微软雅黑"/>
          <w:b/>
          <w:bCs/>
        </w:rPr>
        <w:t>职业通道</w:t>
      </w:r>
      <w:r>
        <w:rPr>
          <w:rFonts w:hint="eastAsia" w:ascii="微软雅黑" w:hAnsi="微软雅黑" w:eastAsia="微软雅黑"/>
        </w:rPr>
        <w:t>：初级专员-中级专员-高级专员-资深专员-首席专员-售后主管-售后经理</w:t>
      </w:r>
    </w:p>
    <w:p>
      <w:pPr>
        <w:widowControl/>
        <w:shd w:val="clear" w:color="auto" w:fill="FFFFFF"/>
        <w:spacing w:line="480" w:lineRule="exact"/>
        <w:ind w:firstLine="0" w:firstLineChars="0"/>
        <w:jc w:val="left"/>
        <w:rPr>
          <w:rFonts w:ascii="微软雅黑" w:hAnsi="微软雅黑" w:eastAsia="微软雅黑"/>
        </w:rPr>
      </w:pPr>
      <w:r>
        <w:rPr>
          <w:rFonts w:hint="eastAsia" w:ascii="微软雅黑" w:hAnsi="微软雅黑" w:eastAsia="微软雅黑"/>
          <w:b/>
          <w:bCs/>
        </w:rPr>
        <w:t>公司福利</w:t>
      </w:r>
      <w:r>
        <w:rPr>
          <w:rFonts w:hint="eastAsia" w:ascii="微软雅黑" w:hAnsi="微软雅黑" w:eastAsia="微软雅黑"/>
        </w:rPr>
        <w:t>：五险一金、定期体检、带薪年假、节日福利、大牛带队、定期团建、每年两次调薪、休闲零食......</w:t>
      </w:r>
    </w:p>
    <w:p>
      <w:pPr>
        <w:autoSpaceDE w:val="0"/>
        <w:autoSpaceDN w:val="0"/>
        <w:adjustRightInd w:val="0"/>
        <w:spacing w:line="480" w:lineRule="exact"/>
        <w:ind w:firstLine="0" w:firstLineChars="0"/>
        <w:jc w:val="left"/>
        <w:rPr>
          <w:rFonts w:ascii="微软雅黑" w:hAnsi="微软雅黑" w:eastAsia="微软雅黑" w:cs="MicrosoftYaHei-Bold"/>
          <w:b/>
          <w:bCs/>
          <w:color w:val="000000"/>
          <w:kern w:val="0"/>
        </w:rPr>
      </w:pPr>
    </w:p>
    <w:p>
      <w:pPr>
        <w:autoSpaceDE w:val="0"/>
        <w:autoSpaceDN w:val="0"/>
        <w:adjustRightInd w:val="0"/>
        <w:spacing w:line="480" w:lineRule="exact"/>
        <w:ind w:firstLine="0" w:firstLineChars="0"/>
        <w:jc w:val="left"/>
        <w:rPr>
          <w:rFonts w:ascii="微软雅黑" w:hAnsi="微软雅黑" w:eastAsia="微软雅黑" w:cs="MicrosoftYaHei-Bold"/>
          <w:b/>
          <w:bCs/>
          <w:color w:val="000000"/>
          <w:kern w:val="0"/>
        </w:rPr>
      </w:pPr>
    </w:p>
    <w:p>
      <w:pPr>
        <w:autoSpaceDE w:val="0"/>
        <w:autoSpaceDN w:val="0"/>
        <w:adjustRightInd w:val="0"/>
        <w:spacing w:line="480" w:lineRule="exact"/>
        <w:ind w:firstLine="0" w:firstLineChars="0"/>
        <w:jc w:val="left"/>
        <w:rPr>
          <w:rFonts w:hint="eastAsia" w:ascii="微软雅黑" w:hAnsi="微软雅黑" w:eastAsia="微软雅黑" w:cs="MicrosoftYaHei-Bold"/>
          <w:b/>
          <w:bCs/>
          <w:color w:val="000000"/>
          <w:kern w:val="0"/>
        </w:rPr>
      </w:pPr>
      <w:r>
        <w:rPr>
          <w:rFonts w:hint="eastAsia" w:ascii="微软雅黑" w:hAnsi="微软雅黑" w:eastAsia="微软雅黑" w:cs="MicrosoftYaHei-Bold"/>
          <w:b/>
          <w:bCs/>
          <w:color w:val="000000"/>
          <w:kern w:val="0"/>
        </w:rPr>
        <w:t>五、地址：</w:t>
      </w:r>
    </w:p>
    <w:p>
      <w:pPr>
        <w:spacing w:line="480" w:lineRule="exact"/>
        <w:ind w:firstLine="0" w:firstLineChars="0"/>
        <w:rPr>
          <w:rFonts w:ascii="微软雅黑" w:hAnsi="微软雅黑" w:eastAsia="微软雅黑" w:cs="MicrosoftYaHei"/>
          <w:color w:val="333333"/>
          <w:kern w:val="0"/>
        </w:rPr>
      </w:pPr>
      <w:r>
        <w:rPr>
          <w:rFonts w:hint="eastAsia" w:ascii="微软雅黑" w:hAnsi="微软雅黑" w:eastAsia="微软雅黑" w:cs="MicrosoftYaHei"/>
          <w:color w:val="333333"/>
          <w:kern w:val="0"/>
        </w:rPr>
        <w:t>华东大区办公地址：济南市槐荫区绿地中央广场</w:t>
      </w:r>
      <w:r>
        <w:rPr>
          <w:rFonts w:ascii="微软雅黑" w:hAnsi="微软雅黑" w:eastAsia="微软雅黑" w:cs="MicrosoftYaHei"/>
          <w:color w:val="333333"/>
          <w:kern w:val="0"/>
        </w:rPr>
        <w:t xml:space="preserve">B </w:t>
      </w:r>
      <w:r>
        <w:rPr>
          <w:rFonts w:hint="eastAsia" w:ascii="微软雅黑" w:hAnsi="微软雅黑" w:eastAsia="微软雅黑" w:cs="MicrosoftYaHei"/>
          <w:color w:val="333333"/>
          <w:kern w:val="0"/>
        </w:rPr>
        <w:t>座</w:t>
      </w:r>
      <w:r>
        <w:rPr>
          <w:rFonts w:ascii="微软雅黑" w:hAnsi="微软雅黑" w:eastAsia="微软雅黑" w:cs="MicrosoftYaHei"/>
          <w:color w:val="333333"/>
          <w:kern w:val="0"/>
        </w:rPr>
        <w:t>1801</w:t>
      </w:r>
      <w:r>
        <w:rPr>
          <w:rFonts w:hint="eastAsia" w:ascii="微软雅黑" w:hAnsi="微软雅黑" w:eastAsia="微软雅黑" w:cs="MicrosoftYaHei"/>
          <w:color w:val="333333"/>
          <w:kern w:val="0"/>
        </w:rPr>
        <w:t>（西客站附近）。</w:t>
      </w:r>
    </w:p>
    <w:p>
      <w:pPr>
        <w:spacing w:line="480" w:lineRule="exact"/>
        <w:ind w:firstLine="0" w:firstLineChars="0"/>
        <w:rPr>
          <w:rFonts w:ascii="微软雅黑" w:hAnsi="微软雅黑" w:eastAsia="微软雅黑" w:cs="MicrosoftYaHei"/>
          <w:color w:val="333333"/>
          <w:kern w:val="0"/>
        </w:rPr>
      </w:pPr>
      <w:r>
        <w:rPr>
          <w:rFonts w:ascii="微软雅黑" w:hAnsi="微软雅黑" w:eastAsia="微软雅黑" w:cs="MicrosoftYaHei"/>
          <w:color w:val="333333"/>
          <w:kern w:val="0"/>
        </w:rPr>
        <w:t xml:space="preserve">         </w:t>
      </w:r>
      <w:r>
        <w:rPr>
          <w:rFonts w:hint="eastAsia" w:ascii="微软雅黑" w:hAnsi="微软雅黑" w:eastAsia="微软雅黑" w:cs="MicrosoftYaHei"/>
          <w:color w:val="333333"/>
          <w:kern w:val="0"/>
        </w:rPr>
        <w:t xml:space="preserve"> </w:t>
      </w:r>
    </w:p>
    <w:p>
      <w:pPr>
        <w:spacing w:line="480" w:lineRule="exact"/>
        <w:ind w:firstLine="0" w:firstLineChars="0"/>
        <w:rPr>
          <w:rFonts w:ascii="微软雅黑" w:hAnsi="微软雅黑" w:eastAsia="微软雅黑" w:cs="MicrosoftYaHei"/>
          <w:color w:val="333333"/>
          <w:kern w:val="0"/>
        </w:rPr>
      </w:pPr>
    </w:p>
    <w:p>
      <w:pPr>
        <w:autoSpaceDE w:val="0"/>
        <w:autoSpaceDN w:val="0"/>
        <w:adjustRightInd w:val="0"/>
        <w:spacing w:line="480" w:lineRule="exact"/>
        <w:ind w:firstLine="0" w:firstLineChars="0"/>
        <w:jc w:val="center"/>
        <w:rPr>
          <w:rFonts w:ascii="微软雅黑" w:hAnsi="微软雅黑" w:eastAsia="微软雅黑" w:cs="宋体"/>
          <w:b/>
          <w:color w:val="333333"/>
          <w:kern w:val="0"/>
        </w:rPr>
      </w:pPr>
    </w:p>
    <w:p>
      <w:pPr>
        <w:autoSpaceDE w:val="0"/>
        <w:autoSpaceDN w:val="0"/>
        <w:adjustRightInd w:val="0"/>
        <w:spacing w:line="480" w:lineRule="exact"/>
        <w:ind w:firstLine="0" w:firstLineChars="0"/>
        <w:jc w:val="center"/>
        <w:rPr>
          <w:rFonts w:hint="eastAsia" w:ascii="微软雅黑" w:hAnsi="微软雅黑" w:eastAsia="微软雅黑" w:cs="宋体"/>
          <w:b/>
          <w:color w:val="333333"/>
          <w:kern w:val="0"/>
        </w:rPr>
      </w:pPr>
    </w:p>
    <w:p>
      <w:pPr>
        <w:autoSpaceDE w:val="0"/>
        <w:autoSpaceDN w:val="0"/>
        <w:adjustRightInd w:val="0"/>
        <w:spacing w:line="480" w:lineRule="exact"/>
        <w:ind w:firstLine="0" w:firstLineChars="0"/>
        <w:jc w:val="center"/>
        <w:rPr>
          <w:rFonts w:ascii="微软雅黑" w:hAnsi="微软雅黑" w:eastAsia="微软雅黑" w:cs="宋体"/>
          <w:b/>
          <w:color w:val="333333"/>
          <w:kern w:val="0"/>
        </w:rPr>
      </w:pPr>
      <w:r>
        <w:rPr>
          <w:rFonts w:hint="eastAsia" w:ascii="微软雅黑" w:hAnsi="微软雅黑" w:eastAsia="微软雅黑" w:cs="宋体"/>
          <w:b/>
          <w:color w:val="333333"/>
          <w:kern w:val="0"/>
        </w:rPr>
        <w:t>上海海典软件股份有限公司简介</w:t>
      </w:r>
    </w:p>
    <w:p>
      <w:pPr>
        <w:autoSpaceDE w:val="0"/>
        <w:autoSpaceDN w:val="0"/>
        <w:adjustRightInd w:val="0"/>
        <w:spacing w:line="480" w:lineRule="exact"/>
        <w:ind w:firstLine="0" w:firstLineChars="0"/>
        <w:jc w:val="left"/>
        <w:rPr>
          <w:rFonts w:ascii="微软雅黑" w:hAnsi="微软雅黑" w:eastAsia="微软雅黑" w:cs="MicrosoftYaHei"/>
          <w:color w:val="000000"/>
          <w:kern w:val="0"/>
        </w:rPr>
      </w:pPr>
      <w:r>
        <w:rPr>
          <w:rFonts w:hint="eastAsia" w:ascii="微软雅黑" w:hAnsi="微软雅黑" w:eastAsia="微软雅黑" w:cs="MicrosoftYaHei"/>
          <w:color w:val="000000"/>
          <w:kern w:val="0"/>
        </w:rPr>
        <w:t xml:space="preserve">   </w:t>
      </w:r>
    </w:p>
    <w:p>
      <w:pPr>
        <w:autoSpaceDE w:val="0"/>
        <w:autoSpaceDN w:val="0"/>
        <w:adjustRightInd w:val="0"/>
        <w:spacing w:line="480" w:lineRule="exact"/>
        <w:ind w:firstLine="0" w:firstLineChars="0"/>
        <w:jc w:val="left"/>
        <w:rPr>
          <w:rFonts w:ascii="微软雅黑" w:hAnsi="微软雅黑" w:eastAsia="微软雅黑" w:cs="MicrosoftYaHei"/>
          <w:color w:val="000000"/>
          <w:kern w:val="0"/>
        </w:rPr>
      </w:pPr>
      <w:r>
        <w:rPr>
          <w:rFonts w:hint="eastAsia" w:ascii="微软雅黑" w:hAnsi="微软雅黑" w:eastAsia="微软雅黑" w:cs="MicrosoftYaHei"/>
          <w:color w:val="000000"/>
          <w:kern w:val="0"/>
        </w:rPr>
        <w:t xml:space="preserve"> 上海海典软件股份有限公司创建于</w:t>
      </w:r>
      <w:r>
        <w:rPr>
          <w:rFonts w:ascii="微软雅黑" w:hAnsi="微软雅黑" w:eastAsia="微软雅黑" w:cs="MicrosoftYaHei"/>
          <w:color w:val="000000"/>
          <w:kern w:val="0"/>
        </w:rPr>
        <w:t xml:space="preserve">2004 </w:t>
      </w:r>
      <w:r>
        <w:rPr>
          <w:rFonts w:hint="eastAsia" w:ascii="微软雅黑" w:hAnsi="微软雅黑" w:eastAsia="微软雅黑" w:cs="MicrosoftYaHei"/>
          <w:color w:val="000000"/>
          <w:kern w:val="0"/>
        </w:rPr>
        <w:t>年，专注医药流通行业</w:t>
      </w:r>
      <w:r>
        <w:rPr>
          <w:rFonts w:ascii="微软雅黑" w:hAnsi="微软雅黑" w:eastAsia="微软雅黑" w:cs="MicrosoftYaHei"/>
          <w:color w:val="000000"/>
          <w:kern w:val="0"/>
        </w:rPr>
        <w:t xml:space="preserve">16 </w:t>
      </w:r>
      <w:r>
        <w:rPr>
          <w:rFonts w:hint="eastAsia" w:ascii="微软雅黑" w:hAnsi="微软雅黑" w:eastAsia="微软雅黑" w:cs="MicrosoftYaHei"/>
          <w:color w:val="000000"/>
          <w:kern w:val="0"/>
        </w:rPr>
        <w:t>年，员工人数达</w:t>
      </w:r>
      <w:r>
        <w:rPr>
          <w:rFonts w:ascii="微软雅黑" w:hAnsi="微软雅黑" w:eastAsia="微软雅黑" w:cs="MicrosoftYaHei"/>
          <w:color w:val="000000"/>
          <w:kern w:val="0"/>
        </w:rPr>
        <w:t>700</w:t>
      </w:r>
    </w:p>
    <w:p>
      <w:pPr>
        <w:autoSpaceDE w:val="0"/>
        <w:autoSpaceDN w:val="0"/>
        <w:adjustRightInd w:val="0"/>
        <w:spacing w:line="480" w:lineRule="exact"/>
        <w:ind w:firstLine="0" w:firstLineChars="0"/>
        <w:jc w:val="left"/>
        <w:rPr>
          <w:rFonts w:ascii="微软雅黑" w:hAnsi="微软雅黑" w:eastAsia="微软雅黑" w:cs="MicrosoftYaHei"/>
          <w:color w:val="000000"/>
          <w:kern w:val="0"/>
        </w:rPr>
      </w:pPr>
      <w:r>
        <w:rPr>
          <w:rFonts w:hint="eastAsia" w:ascii="微软雅黑" w:hAnsi="微软雅黑" w:eastAsia="微软雅黑" w:cs="MicrosoftYaHei"/>
          <w:color w:val="000000"/>
          <w:kern w:val="0"/>
        </w:rPr>
        <w:t>余人。公司总部位于上海，分别在长沙、沈阳、重庆、西安、济南、厦门设立</w:t>
      </w:r>
      <w:r>
        <w:rPr>
          <w:rFonts w:ascii="微软雅黑" w:hAnsi="微软雅黑" w:eastAsia="微软雅黑" w:cs="MicrosoftYaHei"/>
          <w:color w:val="000000"/>
          <w:kern w:val="0"/>
        </w:rPr>
        <w:t xml:space="preserve">6 </w:t>
      </w:r>
      <w:r>
        <w:rPr>
          <w:rFonts w:hint="eastAsia" w:ascii="微软雅黑" w:hAnsi="微软雅黑" w:eastAsia="微软雅黑" w:cs="MicrosoftYaHei"/>
          <w:color w:val="000000"/>
          <w:kern w:val="0"/>
        </w:rPr>
        <w:t>家分子公司。</w:t>
      </w:r>
    </w:p>
    <w:p>
      <w:pPr>
        <w:autoSpaceDE w:val="0"/>
        <w:autoSpaceDN w:val="0"/>
        <w:adjustRightInd w:val="0"/>
        <w:spacing w:line="480" w:lineRule="exact"/>
        <w:ind w:firstLine="0" w:firstLineChars="0"/>
        <w:jc w:val="left"/>
        <w:rPr>
          <w:rFonts w:ascii="微软雅黑" w:hAnsi="微软雅黑" w:eastAsia="微软雅黑" w:cs="MicrosoftYaHei"/>
          <w:color w:val="000000"/>
          <w:kern w:val="0"/>
        </w:rPr>
      </w:pPr>
      <w:r>
        <w:rPr>
          <w:rFonts w:hint="eastAsia" w:ascii="微软雅黑" w:hAnsi="微软雅黑" w:eastAsia="微软雅黑" w:cs="MicrosoftYaHei"/>
          <w:color w:val="000000"/>
          <w:kern w:val="0"/>
        </w:rPr>
        <w:t xml:space="preserve">    公司以“科技赋能健康产业”为使命，致力于为用户提供专业的医药流通行业信息化解决方案及数字化转型服务。</w:t>
      </w:r>
      <w:r>
        <w:rPr>
          <w:rFonts w:ascii="微软雅黑" w:hAnsi="微软雅黑" w:eastAsia="微软雅黑" w:cs="MicrosoftYaHei"/>
          <w:color w:val="000000"/>
          <w:kern w:val="0"/>
        </w:rPr>
        <w:t xml:space="preserve">2011 </w:t>
      </w:r>
      <w:r>
        <w:rPr>
          <w:rFonts w:hint="eastAsia" w:ascii="微软雅黑" w:hAnsi="微软雅黑" w:eastAsia="微软雅黑" w:cs="MicrosoftYaHei"/>
          <w:color w:val="000000"/>
          <w:kern w:val="0"/>
        </w:rPr>
        <w:t>年海典被评为上海市“高新技术企业”，</w:t>
      </w:r>
      <w:r>
        <w:rPr>
          <w:rFonts w:ascii="微软雅黑" w:hAnsi="微软雅黑" w:eastAsia="微软雅黑" w:cs="MicrosoftYaHei"/>
          <w:color w:val="000000"/>
          <w:kern w:val="0"/>
        </w:rPr>
        <w:t xml:space="preserve">2014 </w:t>
      </w:r>
      <w:r>
        <w:rPr>
          <w:rFonts w:hint="eastAsia" w:ascii="微软雅黑" w:hAnsi="微软雅黑" w:eastAsia="微软雅黑" w:cs="MicrosoftYaHei"/>
          <w:color w:val="000000"/>
          <w:kern w:val="0"/>
        </w:rPr>
        <w:t>年实现新三板挂牌。</w:t>
      </w:r>
    </w:p>
    <w:p>
      <w:pPr>
        <w:autoSpaceDE w:val="0"/>
        <w:autoSpaceDN w:val="0"/>
        <w:adjustRightInd w:val="0"/>
        <w:spacing w:line="480" w:lineRule="exact"/>
        <w:ind w:firstLine="0" w:firstLineChars="0"/>
        <w:jc w:val="left"/>
        <w:rPr>
          <w:rFonts w:ascii="微软雅黑" w:hAnsi="微软雅黑" w:eastAsia="微软雅黑" w:cs="MicrosoftYaHei"/>
          <w:color w:val="000000"/>
          <w:kern w:val="0"/>
        </w:rPr>
      </w:pPr>
      <w:r>
        <w:rPr>
          <w:rFonts w:hint="eastAsia" w:ascii="微软雅黑" w:hAnsi="微软雅黑" w:eastAsia="微软雅黑" w:cs="MicrosoftYaHei"/>
          <w:color w:val="000000"/>
          <w:kern w:val="0"/>
        </w:rPr>
        <w:t xml:space="preserve">    海典依托于强大的研发投入以及为客户全赋能的理念，已研发出涵盖泛</w:t>
      </w:r>
      <w:r>
        <w:rPr>
          <w:rFonts w:ascii="微软雅黑" w:hAnsi="微软雅黑" w:eastAsia="微软雅黑" w:cs="MicrosoftYaHei"/>
          <w:color w:val="000000"/>
          <w:kern w:val="0"/>
        </w:rPr>
        <w:t>ERP</w:t>
      </w:r>
      <w:r>
        <w:rPr>
          <w:rFonts w:hint="eastAsia" w:ascii="微软雅黑" w:hAnsi="微软雅黑" w:eastAsia="微软雅黑" w:cs="MicrosoftYaHei"/>
          <w:color w:val="000000"/>
          <w:kern w:val="0"/>
        </w:rPr>
        <w:t>、咨询与服务、新零售智慧药店、渠道产品、供应链、医疗和保险及数据溯源七大类产品及创新服务，截止目前，海典为</w:t>
      </w:r>
      <w:r>
        <w:rPr>
          <w:rFonts w:ascii="微软雅黑" w:hAnsi="微软雅黑" w:eastAsia="微软雅黑" w:cs="MicrosoftYaHei"/>
          <w:color w:val="000000"/>
          <w:kern w:val="0"/>
        </w:rPr>
        <w:t>3500+</w:t>
      </w:r>
      <w:r>
        <w:rPr>
          <w:rFonts w:hint="eastAsia" w:ascii="微软雅黑" w:hAnsi="微软雅黑" w:eastAsia="微软雅黑" w:cs="MicrosoftYaHei"/>
          <w:color w:val="000000"/>
          <w:kern w:val="0"/>
        </w:rPr>
        <w:t>家医药企业、约</w:t>
      </w:r>
      <w:r>
        <w:rPr>
          <w:rFonts w:ascii="微软雅黑" w:hAnsi="微软雅黑" w:eastAsia="微软雅黑" w:cs="MicrosoftYaHei"/>
          <w:color w:val="000000"/>
          <w:kern w:val="0"/>
        </w:rPr>
        <w:t xml:space="preserve">10 </w:t>
      </w:r>
      <w:r>
        <w:rPr>
          <w:rFonts w:hint="eastAsia" w:ascii="微软雅黑" w:hAnsi="微软雅黑" w:eastAsia="微软雅黑" w:cs="MicrosoftYaHei"/>
          <w:color w:val="000000"/>
          <w:kern w:val="0"/>
        </w:rPr>
        <w:t>万</w:t>
      </w:r>
      <w:r>
        <w:rPr>
          <w:rFonts w:ascii="微软雅黑" w:hAnsi="微软雅黑" w:eastAsia="微软雅黑" w:cs="MicrosoftYaHei"/>
          <w:color w:val="000000"/>
          <w:kern w:val="0"/>
        </w:rPr>
        <w:t>+</w:t>
      </w:r>
      <w:r>
        <w:rPr>
          <w:rFonts w:hint="eastAsia" w:ascii="微软雅黑" w:hAnsi="微软雅黑" w:eastAsia="微软雅黑" w:cs="MicrosoftYaHei"/>
          <w:color w:val="000000"/>
          <w:kern w:val="0"/>
        </w:rPr>
        <w:t>家门店提供专业服务，其中百强客户累计</w:t>
      </w:r>
      <w:r>
        <w:rPr>
          <w:rFonts w:ascii="微软雅黑" w:hAnsi="微软雅黑" w:eastAsia="微软雅黑" w:cs="MicrosoftYaHei"/>
          <w:color w:val="000000"/>
          <w:kern w:val="0"/>
        </w:rPr>
        <w:t>77</w:t>
      </w:r>
      <w:r>
        <w:rPr>
          <w:rFonts w:hint="eastAsia" w:ascii="微软雅黑" w:hAnsi="微软雅黑" w:eastAsia="微软雅黑" w:cs="MicrosoftYaHei"/>
          <w:color w:val="000000"/>
          <w:kern w:val="0"/>
        </w:rPr>
        <w:t>家，在各大行业权威发布榜单中，海典百强客户皆占比第一，同时，海典也是行业第一家创新并实践“价值服务”的公司。</w:t>
      </w:r>
    </w:p>
    <w:p>
      <w:pPr>
        <w:autoSpaceDE w:val="0"/>
        <w:autoSpaceDN w:val="0"/>
        <w:adjustRightInd w:val="0"/>
        <w:spacing w:line="480" w:lineRule="exact"/>
        <w:ind w:firstLine="0" w:firstLineChars="0"/>
        <w:jc w:val="left"/>
        <w:rPr>
          <w:rFonts w:ascii="微软雅黑" w:hAnsi="微软雅黑" w:eastAsia="微软雅黑" w:cs="MicrosoftYaHei"/>
          <w:color w:val="000000"/>
          <w:kern w:val="0"/>
        </w:rPr>
      </w:pPr>
      <w:r>
        <w:rPr>
          <w:rFonts w:hint="eastAsia" w:ascii="微软雅黑" w:hAnsi="微软雅黑" w:eastAsia="微软雅黑" w:cs="MicrosoftYaHei"/>
          <w:color w:val="000000"/>
          <w:kern w:val="0"/>
        </w:rPr>
        <w:t xml:space="preserve">    迈入医药“新零售时代”，海典将继续以客户为中心、持续加大技术研发与价值服务的投入，打造具有竞争力的海典智慧产品集群，为客户提供全业务场景智能服务，共创医药零售新经济业态。</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hint="eastAsia" w:ascii="微软雅黑" w:hAnsi="微软雅黑" w:eastAsia="微软雅黑" w:cs="MicrosoftYaHei"/>
          <w:color w:val="333333"/>
          <w:kern w:val="0"/>
        </w:rPr>
        <w:t>公司非常关注员工生活的各项保障，为了更贴近员工生活，体现公司的人文关怀，我们制定了丰富多样的综合福利。</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hint="eastAsia" w:ascii="微软雅黑" w:hAnsi="微软雅黑" w:eastAsia="微软雅黑" w:cs="MicrosoftYaHei"/>
          <w:color w:val="333333"/>
          <w:kern w:val="0"/>
        </w:rPr>
        <w:t>海典软件主要的企业文化及福利：</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1</w:t>
      </w:r>
      <w:r>
        <w:rPr>
          <w:rFonts w:hint="eastAsia" w:ascii="微软雅黑" w:hAnsi="微软雅黑" w:eastAsia="微软雅黑" w:cs="MicrosoftYaHei"/>
          <w:color w:val="333333"/>
          <w:kern w:val="0"/>
        </w:rPr>
        <w:t>、员工年度体检；</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2</w:t>
      </w:r>
      <w:r>
        <w:rPr>
          <w:rFonts w:hint="eastAsia" w:ascii="微软雅黑" w:hAnsi="微软雅黑" w:eastAsia="微软雅黑" w:cs="MicrosoftYaHei"/>
          <w:color w:val="333333"/>
          <w:kern w:val="0"/>
        </w:rPr>
        <w:t>、办公室设置茶水间随时为员工提供能量补充；</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3</w:t>
      </w:r>
      <w:r>
        <w:rPr>
          <w:rFonts w:hint="eastAsia" w:ascii="微软雅黑" w:hAnsi="微软雅黑" w:eastAsia="微软雅黑" w:cs="MicrosoftYaHei"/>
          <w:color w:val="333333"/>
          <w:kern w:val="0"/>
        </w:rPr>
        <w:t>、生日祝福、过节费（法定节假日皆有现金发放）；</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4</w:t>
      </w:r>
      <w:r>
        <w:rPr>
          <w:rFonts w:hint="eastAsia" w:ascii="微软雅黑" w:hAnsi="微软雅黑" w:eastAsia="微软雅黑" w:cs="MicrosoftYaHei"/>
          <w:color w:val="333333"/>
          <w:kern w:val="0"/>
        </w:rPr>
        <w:t>、中秋博饼活动、年底尾牙红包、年会旅游；</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5</w:t>
      </w:r>
      <w:r>
        <w:rPr>
          <w:rFonts w:hint="eastAsia" w:ascii="微软雅黑" w:hAnsi="微软雅黑" w:eastAsia="微软雅黑" w:cs="MicrosoftYaHei"/>
          <w:color w:val="333333"/>
          <w:kern w:val="0"/>
        </w:rPr>
        <w:t>、带薪休假每位员工入职满一年后即依法享有带薪休假，随着工龄的增长，带薪假的天数也将增加。特殊岗位可灵活调节休假（春节可以休至元宵）；</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6</w:t>
      </w:r>
      <w:r>
        <w:rPr>
          <w:rFonts w:hint="eastAsia" w:ascii="微软雅黑" w:hAnsi="微软雅黑" w:eastAsia="微软雅黑" w:cs="MicrosoftYaHei"/>
          <w:color w:val="333333"/>
          <w:kern w:val="0"/>
        </w:rPr>
        <w:t>、公司每年度定期依员工的工龄及工作表现，給予晋升、奖励空间，鼓励员工保持积极的工作态度；</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7</w:t>
      </w:r>
      <w:r>
        <w:rPr>
          <w:rFonts w:hint="eastAsia" w:ascii="微软雅黑" w:hAnsi="微软雅黑" w:eastAsia="微软雅黑" w:cs="MicrosoftYaHei"/>
          <w:color w:val="333333"/>
          <w:kern w:val="0"/>
        </w:rPr>
        <w:t>、年终奖金，每位员工享有不同程度的年终奖金，主管以上级别待遇将逐年提升；</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8</w:t>
      </w:r>
      <w:r>
        <w:rPr>
          <w:rFonts w:hint="eastAsia" w:ascii="微软雅黑" w:hAnsi="微软雅黑" w:eastAsia="微软雅黑" w:cs="MicrosoftYaHei"/>
          <w:color w:val="333333"/>
          <w:kern w:val="0"/>
        </w:rPr>
        <w:t xml:space="preserve">、公司全员参保，为员工提供五险一金，外出员工另外提供意外险保障； </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ascii="微软雅黑" w:hAnsi="微软雅黑" w:eastAsia="微软雅黑" w:cs="MicrosoftYaHei"/>
          <w:color w:val="333333"/>
          <w:kern w:val="0"/>
        </w:rPr>
        <w:t>9</w:t>
      </w:r>
      <w:r>
        <w:rPr>
          <w:rFonts w:hint="eastAsia" w:ascii="微软雅黑" w:hAnsi="微软雅黑" w:eastAsia="微软雅黑" w:cs="MicrosoftYaHei"/>
          <w:color w:val="333333"/>
          <w:kern w:val="0"/>
        </w:rPr>
        <w:t xml:space="preserve">、员工培训根据员工及公司成长的需要，公司开展多类培训课程以提升员工的专业技能和综合能力； </w:t>
      </w:r>
    </w:p>
    <w:p>
      <w:pPr>
        <w:autoSpaceDE w:val="0"/>
        <w:autoSpaceDN w:val="0"/>
        <w:adjustRightInd w:val="0"/>
        <w:spacing w:line="480" w:lineRule="exact"/>
        <w:ind w:firstLine="0" w:firstLineChars="0"/>
        <w:jc w:val="left"/>
        <w:rPr>
          <w:rFonts w:ascii="微软雅黑" w:hAnsi="微软雅黑" w:eastAsia="微软雅黑" w:cs="MicrosoftYaHei"/>
          <w:color w:val="333333"/>
          <w:kern w:val="0"/>
        </w:rPr>
      </w:pPr>
      <w:r>
        <w:rPr>
          <w:rFonts w:hint="eastAsia" w:ascii="微软雅黑" w:hAnsi="微软雅黑" w:eastAsia="微软雅黑" w:cs="MicrosoftYaHei"/>
          <w:color w:val="333333"/>
          <w:kern w:val="0"/>
        </w:rPr>
        <w:t>10、针</w:t>
      </w:r>
      <w:r>
        <w:rPr>
          <w:rFonts w:ascii="微软雅黑" w:hAnsi="微软雅黑" w:eastAsia="微软雅黑" w:cs="MicrosoftYaHei"/>
          <w:color w:val="333333"/>
          <w:kern w:val="0"/>
        </w:rPr>
        <w:t>对P5</w:t>
      </w:r>
      <w:r>
        <w:rPr>
          <w:rFonts w:hint="eastAsia" w:ascii="微软雅黑" w:hAnsi="微软雅黑" w:eastAsia="微软雅黑" w:cs="MicrosoftYaHei"/>
          <w:color w:val="333333"/>
          <w:kern w:val="0"/>
        </w:rPr>
        <w:t>级</w:t>
      </w:r>
      <w:r>
        <w:rPr>
          <w:rFonts w:ascii="微软雅黑" w:hAnsi="微软雅黑" w:eastAsia="微软雅黑" w:cs="MicrosoftYaHei"/>
          <w:color w:val="333333"/>
          <w:kern w:val="0"/>
        </w:rPr>
        <w:t>以上的员工</w:t>
      </w:r>
      <w:r>
        <w:rPr>
          <w:rFonts w:hint="eastAsia" w:ascii="微软雅黑" w:hAnsi="微软雅黑" w:eastAsia="微软雅黑" w:cs="MicrosoftYaHei"/>
          <w:color w:val="333333"/>
          <w:kern w:val="0"/>
        </w:rPr>
        <w:t>，公司制</w:t>
      </w:r>
      <w:r>
        <w:rPr>
          <w:rFonts w:ascii="微软雅黑" w:hAnsi="微软雅黑" w:eastAsia="微软雅黑" w:cs="MicrosoftYaHei"/>
          <w:color w:val="333333"/>
          <w:kern w:val="0"/>
        </w:rPr>
        <w:t>定了为期一年</w:t>
      </w:r>
      <w:r>
        <w:rPr>
          <w:rFonts w:hint="eastAsia" w:ascii="微软雅黑" w:hAnsi="微软雅黑" w:eastAsia="微软雅黑" w:cs="MicrosoftYaHei"/>
          <w:color w:val="333333"/>
          <w:kern w:val="0"/>
        </w:rPr>
        <w:t>的</w:t>
      </w:r>
      <w:r>
        <w:rPr>
          <w:rFonts w:ascii="微软雅黑" w:hAnsi="微软雅黑" w:eastAsia="微软雅黑" w:cs="MicrosoftYaHei"/>
          <w:color w:val="333333"/>
          <w:kern w:val="0"/>
        </w:rPr>
        <w:t>继任者培训计划</w:t>
      </w:r>
      <w:r>
        <w:rPr>
          <w:rFonts w:hint="eastAsia" w:ascii="微软雅黑" w:hAnsi="微软雅黑" w:eastAsia="微软雅黑" w:cs="MicrosoftYaHei"/>
          <w:color w:val="333333"/>
          <w:kern w:val="0"/>
        </w:rPr>
        <w:t>，提</w:t>
      </w:r>
      <w:r>
        <w:rPr>
          <w:rFonts w:ascii="微软雅黑" w:hAnsi="微软雅黑" w:eastAsia="微软雅黑" w:cs="MicrosoftYaHei"/>
          <w:color w:val="333333"/>
          <w:kern w:val="0"/>
        </w:rPr>
        <w:t>供线上和线下的学习机会</w:t>
      </w:r>
      <w:r>
        <w:rPr>
          <w:rFonts w:hint="eastAsia" w:ascii="微软雅黑" w:hAnsi="微软雅黑" w:eastAsia="微软雅黑" w:cs="MicrosoftYaHei"/>
          <w:color w:val="333333"/>
          <w:kern w:val="0"/>
        </w:rPr>
        <w:t xml:space="preserve">； </w:t>
      </w:r>
    </w:p>
    <w:p>
      <w:pPr>
        <w:spacing w:line="480" w:lineRule="exact"/>
        <w:ind w:firstLine="0" w:firstLineChars="0"/>
        <w:rPr>
          <w:rFonts w:hint="eastAsia" w:ascii="微软雅黑" w:hAnsi="微软雅黑" w:eastAsia="微软雅黑" w:cs="MicrosoftYaHei"/>
          <w:color w:val="333333"/>
          <w:kern w:val="0"/>
        </w:rPr>
      </w:pPr>
      <w:r>
        <w:rPr>
          <w:rFonts w:ascii="微软雅黑" w:hAnsi="微软雅黑" w:eastAsia="微软雅黑" w:cs="MicrosoftYaHei"/>
          <w:color w:val="333333"/>
          <w:kern w:val="0"/>
        </w:rPr>
        <w:t>11</w:t>
      </w:r>
      <w:r>
        <w:rPr>
          <w:rFonts w:hint="eastAsia" w:ascii="微软雅黑" w:hAnsi="微软雅黑" w:eastAsia="微软雅黑" w:cs="MicrosoftYaHei"/>
          <w:color w:val="333333"/>
          <w:kern w:val="0"/>
        </w:rPr>
        <w:t>、积极鼓励员工参与的各项企业活动，如各种类型的俱乐部及聚会。</w:t>
      </w:r>
    </w:p>
    <w:p>
      <w:pPr>
        <w:spacing w:line="480" w:lineRule="exact"/>
        <w:ind w:firstLine="0" w:firstLineChars="0"/>
        <w:rPr>
          <w:rFonts w:hint="eastAsia" w:ascii="微软雅黑" w:hAnsi="微软雅黑" w:eastAsia="微软雅黑" w:cs="MicrosoftYaHei"/>
          <w:color w:val="333333"/>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083" w:bottom="1440" w:left="1083" w:header="170" w:footer="737" w:gutter="0"/>
      <w:pgNumType w:start="1"/>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icrosoftYaHei-Bold">
    <w:altName w:val="等线"/>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icrosoftYaHei">
    <w:altName w:val="等线"/>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Lucida Console">
    <w:panose1 w:val="020B0609040504020204"/>
    <w:charset w:val="00"/>
    <w:family w:val="modern"/>
    <w:pitch w:val="default"/>
    <w:sig w:usb0="8000028F" w:usb1="00001800" w:usb2="00000000" w:usb3="00000000" w:csb0="0000001F" w:csb1="D7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3</w:t>
    </w:r>
    <w:r>
      <w:rPr>
        <w:sz w:val="21"/>
        <w:szCs w:val="21"/>
      </w:rPr>
      <w:fldChar w:fldCharType="end"/>
    </w:r>
    <w:r>
      <w:rPr>
        <w:rFonts w:hint="eastAsia"/>
        <w:sz w:val="21"/>
        <w:szCs w:val="21"/>
      </w:rPr>
      <w:t>/</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 NUMPAGES </w:instrText>
    </w:r>
    <w:r>
      <w:rPr>
        <w:sz w:val="21"/>
        <w:szCs w:val="21"/>
      </w:rPr>
      <w:fldChar w:fldCharType="separate"/>
    </w:r>
    <w:r>
      <w:rPr>
        <w:sz w:val="21"/>
        <w:szCs w:val="21"/>
      </w:rPr>
      <w:instrText xml:space="preserve">3</w:instrText>
    </w:r>
    <w:r>
      <w:rPr>
        <w:sz w:val="21"/>
        <w:szCs w:val="21"/>
      </w:rPr>
      <w:fldChar w:fldCharType="end"/>
    </w:r>
    <w:r>
      <w:rPr>
        <w:sz w:val="21"/>
        <w:szCs w:val="21"/>
      </w:rPr>
      <w:instrText xml:space="preserve">-1 </w:instrText>
    </w:r>
    <w:r>
      <w:rPr>
        <w:sz w:val="21"/>
        <w:szCs w:val="21"/>
      </w:rPr>
      <w:fldChar w:fldCharType="separate"/>
    </w:r>
    <w:r>
      <w:rPr>
        <w:sz w:val="21"/>
        <w:szCs w:val="21"/>
      </w:rPr>
      <w:t>2</w:t>
    </w:r>
    <w:r>
      <w:rPr>
        <w:sz w:val="21"/>
        <w:szCs w:val="21"/>
      </w:rPr>
      <w:fldChar w:fldCharType="end"/>
    </w:r>
  </w:p>
  <w:p>
    <w:pPr>
      <w:pStyle w:val="10"/>
    </w:pPr>
    <w:r>
      <w:rPr>
        <w:rFonts w:hint="eastAsia"/>
      </w:rPr>
      <w:t xml:space="preserve">地址：上海市浦东新区金湘路345号同华大厦2225室                 </w:t>
    </w:r>
    <w:r>
      <w:t xml:space="preserve"> </w:t>
    </w:r>
    <w:r>
      <w:rPr>
        <w:rFonts w:hint="eastAsia"/>
      </w:rPr>
      <w:t xml:space="preserve">   </w:t>
    </w:r>
    <w:r>
      <w:t xml:space="preserve">                </w:t>
    </w:r>
    <w:r>
      <w:rPr>
        <w:rFonts w:hint="eastAsia"/>
      </w:rPr>
      <w:t xml:space="preserve">      网址：www.hydee.cn</w:t>
    </w:r>
  </w:p>
  <w:p>
    <w:pPr>
      <w:pStyle w:val="10"/>
    </w:pPr>
    <w:r>
      <w:rPr>
        <w:rFonts w:hint="eastAsia"/>
      </w:rPr>
      <w:t xml:space="preserve">电话：021-51976526                 </w:t>
    </w:r>
    <w:r>
      <w:t xml:space="preserve"> </w:t>
    </w:r>
    <w:r>
      <w:rPr>
        <w:rFonts w:hint="eastAsia"/>
      </w:rPr>
      <w:t xml:space="preserve">        </w:t>
    </w:r>
    <w:r>
      <w:t xml:space="preserve">                                              </w:t>
    </w:r>
    <w:r>
      <w:rPr>
        <w:rFonts w:hint="eastAsia"/>
      </w:rPr>
      <w:t> </w:t>
    </w:r>
    <w:r>
      <w:t>邮编</w:t>
    </w:r>
    <w:r>
      <w:rPr>
        <w:rFonts w:hint="eastAsia"/>
      </w:rPr>
      <w:t>：201206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tabs>
        <w:tab w:val="center" w:pos="4153"/>
        <w:tab w:val="right" w:pos="8306"/>
      </w:tabs>
      <w:snapToGrid w:val="0"/>
      <w:spacing w:before="120" w:line="240" w:lineRule="atLeast"/>
      <w:ind w:firstLine="0" w:firstLineChars="0"/>
      <w:rPr>
        <w:sz w:val="18"/>
        <w:szCs w:val="18"/>
      </w:rPr>
    </w:pPr>
    <w:r>
      <w:rPr>
        <w:sz w:val="18"/>
        <w:szCs w:val="18"/>
      </w:rPr>
      <w:object>
        <v:shape id="_x0000_i1025" o:spt="75" type="#_x0000_t75" style="height:57.7pt;width:43.4pt;" o:ole="t" filled="f" o:preferrelative="t" stroked="f" coordsize="21600,21600">
          <v:path/>
          <v:fill on="f" focussize="0,0"/>
          <v:stroke on="f" joinstyle="miter"/>
          <v:imagedata r:id="rId2" o:title=""/>
          <o:lock v:ext="edit" aspectratio="t"/>
          <w10:wrap type="none"/>
          <w10:anchorlock/>
        </v:shape>
        <o:OLEObject Type="Embed" ProgID="PBrush" ShapeID="_x0000_i1025" DrawAspect="Content" ObjectID="_1468075725" r:id="rId1">
          <o:LockedField>false</o:LockedField>
        </o:OLEObject>
      </w:object>
    </w:r>
    <w:r>
      <w:rPr>
        <w:rFonts w:hint="eastAsia" w:ascii="Verdana" w:hAnsi="Verdana" w:cs="Times New Roman"/>
        <w:b/>
        <w:bCs/>
        <w:sz w:val="18"/>
        <w:szCs w:val="18"/>
      </w:rPr>
      <w:t xml:space="preserve">上海海典软件股份有限公司   </w:t>
    </w:r>
    <w:r>
      <w:rPr>
        <w:rFonts w:ascii="Verdana" w:hAnsi="Verdana" w:cs="Times New Roman"/>
        <w:b/>
        <w:bCs/>
        <w:sz w:val="18"/>
        <w:szCs w:val="18"/>
      </w:rPr>
      <w:t xml:space="preserve">                                </w:t>
    </w:r>
    <w:r>
      <w:rPr>
        <w:rFonts w:hint="eastAsia" w:ascii="Lucida Console" w:hAnsi="Lucida Console" w:cs="Times New Roman"/>
        <w:sz w:val="18"/>
        <w:szCs w:val="18"/>
      </w:rPr>
      <w:t xml:space="preserve">Shanghai Hydee Software </w:t>
    </w:r>
    <w:r>
      <w:rPr>
        <w:rFonts w:ascii="Lucida Console" w:hAnsi="Lucida Console" w:cs="Arial"/>
        <w:sz w:val="18"/>
        <w:szCs w:val="18"/>
      </w:rPr>
      <w:t>C</w:t>
    </w:r>
    <w:r>
      <w:rPr>
        <w:rFonts w:hint="eastAsia" w:ascii="Lucida Console" w:hAnsi="Lucida Console" w:cs="Arial"/>
        <w:sz w:val="18"/>
        <w:szCs w:val="18"/>
      </w:rPr>
      <w:t>orp,</w:t>
    </w:r>
    <w:r>
      <w:rPr>
        <w:rFonts w:ascii="Lucida Console" w:hAnsi="Lucida Console" w:cs="Arial"/>
        <w:sz w:val="18"/>
        <w:szCs w:val="18"/>
      </w:rPr>
      <w:t>L</w:t>
    </w:r>
    <w:r>
      <w:rPr>
        <w:rFonts w:hint="eastAsia" w:ascii="Lucida Console" w:hAnsi="Lucida Console" w:cs="Arial"/>
        <w:sz w:val="18"/>
        <w:szCs w:val="18"/>
      </w:rPr>
      <w:t>td.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ind w:left="420"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946707"/>
    <w:multiLevelType w:val="multilevel"/>
    <w:tmpl w:val="0B946707"/>
    <w:lvl w:ilvl="0" w:tentative="0">
      <w:start w:val="1"/>
      <w:numFmt w:val="chineseCountingThousand"/>
      <w:pStyle w:val="38"/>
      <w:lvlText w:val="(%1)"/>
      <w:lvlJc w:val="left"/>
      <w:pPr>
        <w:ind w:left="919" w:hanging="477"/>
      </w:pPr>
      <w:rPr>
        <w:rFonts w:hint="eastAsia"/>
      </w:rPr>
    </w:lvl>
    <w:lvl w:ilvl="1" w:tentative="0">
      <w:start w:val="1"/>
      <w:numFmt w:val="lowerLetter"/>
      <w:lvlText w:val="%2)"/>
      <w:lvlJc w:val="left"/>
      <w:pPr>
        <w:ind w:left="1339" w:hanging="420"/>
      </w:pPr>
    </w:lvl>
    <w:lvl w:ilvl="2" w:tentative="0">
      <w:start w:val="1"/>
      <w:numFmt w:val="lowerRoman"/>
      <w:lvlText w:val="%3."/>
      <w:lvlJc w:val="right"/>
      <w:pPr>
        <w:ind w:left="1759" w:hanging="420"/>
      </w:pPr>
    </w:lvl>
    <w:lvl w:ilvl="3" w:tentative="0">
      <w:start w:val="1"/>
      <w:numFmt w:val="decimal"/>
      <w:lvlText w:val="%4."/>
      <w:lvlJc w:val="left"/>
      <w:pPr>
        <w:ind w:left="2179" w:hanging="420"/>
      </w:pPr>
    </w:lvl>
    <w:lvl w:ilvl="4" w:tentative="0">
      <w:start w:val="1"/>
      <w:numFmt w:val="lowerLetter"/>
      <w:lvlText w:val="%5)"/>
      <w:lvlJc w:val="left"/>
      <w:pPr>
        <w:ind w:left="2599" w:hanging="420"/>
      </w:pPr>
    </w:lvl>
    <w:lvl w:ilvl="5" w:tentative="0">
      <w:start w:val="1"/>
      <w:numFmt w:val="lowerRoman"/>
      <w:lvlText w:val="%6."/>
      <w:lvlJc w:val="right"/>
      <w:pPr>
        <w:ind w:left="3019" w:hanging="420"/>
      </w:pPr>
    </w:lvl>
    <w:lvl w:ilvl="6" w:tentative="0">
      <w:start w:val="1"/>
      <w:numFmt w:val="decimal"/>
      <w:lvlText w:val="%7."/>
      <w:lvlJc w:val="left"/>
      <w:pPr>
        <w:ind w:left="3439" w:hanging="420"/>
      </w:pPr>
    </w:lvl>
    <w:lvl w:ilvl="7" w:tentative="0">
      <w:start w:val="1"/>
      <w:numFmt w:val="lowerLetter"/>
      <w:lvlText w:val="%8)"/>
      <w:lvlJc w:val="left"/>
      <w:pPr>
        <w:ind w:left="3859" w:hanging="420"/>
      </w:pPr>
    </w:lvl>
    <w:lvl w:ilvl="8" w:tentative="0">
      <w:start w:val="1"/>
      <w:numFmt w:val="lowerRoman"/>
      <w:lvlText w:val="%9."/>
      <w:lvlJc w:val="right"/>
      <w:pPr>
        <w:ind w:left="4279" w:hanging="420"/>
      </w:pPr>
    </w:lvl>
  </w:abstractNum>
  <w:abstractNum w:abstractNumId="1">
    <w:nsid w:val="0FB95AB4"/>
    <w:multiLevelType w:val="multilevel"/>
    <w:tmpl w:val="0FB95AB4"/>
    <w:lvl w:ilvl="0" w:tentative="0">
      <w:start w:val="1"/>
      <w:numFmt w:val="decimal"/>
      <w:pStyle w:val="39"/>
      <w:lvlText w:val="%1．"/>
      <w:lvlJc w:val="left"/>
      <w:pPr>
        <w:ind w:left="919" w:hanging="420"/>
      </w:pPr>
      <w:rPr>
        <w:rFonts w:hint="eastAsia"/>
      </w:rPr>
    </w:lvl>
    <w:lvl w:ilvl="1" w:tentative="0">
      <w:start w:val="1"/>
      <w:numFmt w:val="lowerLetter"/>
      <w:lvlText w:val="%2)"/>
      <w:lvlJc w:val="left"/>
      <w:pPr>
        <w:ind w:left="1339" w:hanging="420"/>
      </w:pPr>
    </w:lvl>
    <w:lvl w:ilvl="2" w:tentative="0">
      <w:start w:val="1"/>
      <w:numFmt w:val="lowerRoman"/>
      <w:lvlText w:val="%3."/>
      <w:lvlJc w:val="right"/>
      <w:pPr>
        <w:ind w:left="1759" w:hanging="420"/>
      </w:pPr>
    </w:lvl>
    <w:lvl w:ilvl="3" w:tentative="0">
      <w:start w:val="1"/>
      <w:numFmt w:val="decimal"/>
      <w:lvlText w:val="%4."/>
      <w:lvlJc w:val="left"/>
      <w:pPr>
        <w:ind w:left="2179" w:hanging="420"/>
      </w:pPr>
    </w:lvl>
    <w:lvl w:ilvl="4" w:tentative="0">
      <w:start w:val="1"/>
      <w:numFmt w:val="lowerLetter"/>
      <w:lvlText w:val="%5)"/>
      <w:lvlJc w:val="left"/>
      <w:pPr>
        <w:ind w:left="2599" w:hanging="420"/>
      </w:pPr>
    </w:lvl>
    <w:lvl w:ilvl="5" w:tentative="0">
      <w:start w:val="1"/>
      <w:numFmt w:val="lowerRoman"/>
      <w:lvlText w:val="%6."/>
      <w:lvlJc w:val="right"/>
      <w:pPr>
        <w:ind w:left="3019" w:hanging="420"/>
      </w:pPr>
    </w:lvl>
    <w:lvl w:ilvl="6" w:tentative="0">
      <w:start w:val="1"/>
      <w:numFmt w:val="decimal"/>
      <w:lvlText w:val="%7."/>
      <w:lvlJc w:val="left"/>
      <w:pPr>
        <w:ind w:left="3439" w:hanging="420"/>
      </w:pPr>
    </w:lvl>
    <w:lvl w:ilvl="7" w:tentative="0">
      <w:start w:val="1"/>
      <w:numFmt w:val="lowerLetter"/>
      <w:lvlText w:val="%8)"/>
      <w:lvlJc w:val="left"/>
      <w:pPr>
        <w:ind w:left="3859" w:hanging="420"/>
      </w:pPr>
    </w:lvl>
    <w:lvl w:ilvl="8" w:tentative="0">
      <w:start w:val="1"/>
      <w:numFmt w:val="lowerRoman"/>
      <w:lvlText w:val="%9."/>
      <w:lvlJc w:val="right"/>
      <w:pPr>
        <w:ind w:left="4279" w:hanging="420"/>
      </w:pPr>
    </w:lvl>
  </w:abstractNum>
  <w:abstractNum w:abstractNumId="2">
    <w:nsid w:val="128701D1"/>
    <w:multiLevelType w:val="multilevel"/>
    <w:tmpl w:val="128701D1"/>
    <w:lvl w:ilvl="0" w:tentative="0">
      <w:start w:val="1"/>
      <w:numFmt w:val="decimal"/>
      <w:pStyle w:val="40"/>
      <w:lvlText w:val="(%1)"/>
      <w:lvlJc w:val="left"/>
      <w:pPr>
        <w:ind w:left="919" w:hanging="420"/>
      </w:pPr>
      <w:rPr>
        <w:rFonts w:hint="eastAsia"/>
      </w:rPr>
    </w:lvl>
    <w:lvl w:ilvl="1" w:tentative="0">
      <w:start w:val="1"/>
      <w:numFmt w:val="lowerLetter"/>
      <w:lvlText w:val="%2)"/>
      <w:lvlJc w:val="left"/>
      <w:pPr>
        <w:ind w:left="1339" w:hanging="420"/>
      </w:pPr>
    </w:lvl>
    <w:lvl w:ilvl="2" w:tentative="0">
      <w:start w:val="1"/>
      <w:numFmt w:val="lowerRoman"/>
      <w:lvlText w:val="%3."/>
      <w:lvlJc w:val="right"/>
      <w:pPr>
        <w:ind w:left="1759" w:hanging="420"/>
      </w:pPr>
    </w:lvl>
    <w:lvl w:ilvl="3" w:tentative="0">
      <w:start w:val="1"/>
      <w:numFmt w:val="decimal"/>
      <w:lvlText w:val="%4."/>
      <w:lvlJc w:val="left"/>
      <w:pPr>
        <w:ind w:left="2179" w:hanging="420"/>
      </w:pPr>
    </w:lvl>
    <w:lvl w:ilvl="4" w:tentative="0">
      <w:start w:val="1"/>
      <w:numFmt w:val="lowerLetter"/>
      <w:lvlText w:val="%5)"/>
      <w:lvlJc w:val="left"/>
      <w:pPr>
        <w:ind w:left="2599" w:hanging="420"/>
      </w:pPr>
    </w:lvl>
    <w:lvl w:ilvl="5" w:tentative="0">
      <w:start w:val="1"/>
      <w:numFmt w:val="lowerRoman"/>
      <w:lvlText w:val="%6."/>
      <w:lvlJc w:val="right"/>
      <w:pPr>
        <w:ind w:left="3019" w:hanging="420"/>
      </w:pPr>
    </w:lvl>
    <w:lvl w:ilvl="6" w:tentative="0">
      <w:start w:val="1"/>
      <w:numFmt w:val="decimal"/>
      <w:lvlText w:val="%7."/>
      <w:lvlJc w:val="left"/>
      <w:pPr>
        <w:ind w:left="3439" w:hanging="420"/>
      </w:pPr>
    </w:lvl>
    <w:lvl w:ilvl="7" w:tentative="0">
      <w:start w:val="1"/>
      <w:numFmt w:val="lowerLetter"/>
      <w:lvlText w:val="%8)"/>
      <w:lvlJc w:val="left"/>
      <w:pPr>
        <w:ind w:left="3859" w:hanging="420"/>
      </w:pPr>
    </w:lvl>
    <w:lvl w:ilvl="8" w:tentative="0">
      <w:start w:val="1"/>
      <w:numFmt w:val="lowerRoman"/>
      <w:lvlText w:val="%9."/>
      <w:lvlJc w:val="right"/>
      <w:pPr>
        <w:ind w:left="4279" w:hanging="420"/>
      </w:pPr>
    </w:lvl>
  </w:abstractNum>
  <w:abstractNum w:abstractNumId="3">
    <w:nsid w:val="192C57C6"/>
    <w:multiLevelType w:val="multilevel"/>
    <w:tmpl w:val="192C57C6"/>
    <w:lvl w:ilvl="0" w:tentative="0">
      <w:start w:val="1"/>
      <w:numFmt w:val="decimal"/>
      <w:pStyle w:val="2"/>
      <w:isLgl/>
      <w:lvlText w:val="第%1章"/>
      <w:lvlJc w:val="left"/>
      <w:pPr>
        <w:ind w:left="0" w:firstLine="0"/>
      </w:pPr>
      <w:rPr>
        <w:rFonts w:hint="eastAsia" w:eastAsia="黑体"/>
        <w:b/>
        <w:sz w:val="44"/>
      </w:rPr>
    </w:lvl>
    <w:lvl w:ilvl="1" w:tentative="0">
      <w:start w:val="1"/>
      <w:numFmt w:val="decimal"/>
      <w:pStyle w:val="3"/>
      <w:isLgl/>
      <w:lvlText w:val="%1.%2"/>
      <w:lvlJc w:val="left"/>
      <w:pPr>
        <w:ind w:left="851" w:hanging="426"/>
      </w:pPr>
      <w:rPr>
        <w:rFonts w:hint="eastAsia" w:eastAsia="黑体"/>
        <w:b/>
        <w:sz w:val="36"/>
      </w:rPr>
    </w:lvl>
    <w:lvl w:ilvl="2" w:tentative="0">
      <w:start w:val="1"/>
      <w:numFmt w:val="decimal"/>
      <w:pStyle w:val="4"/>
      <w:isLgl/>
      <w:lvlText w:val="%1.%2.%3"/>
      <w:lvlJc w:val="left"/>
      <w:pPr>
        <w:ind w:left="851" w:hanging="426"/>
      </w:pPr>
      <w:rPr>
        <w:rFonts w:hint="eastAsia" w:eastAsia="黑体"/>
        <w:b/>
        <w:sz w:val="32"/>
      </w:rPr>
    </w:lvl>
    <w:lvl w:ilvl="3" w:tentative="0">
      <w:start w:val="1"/>
      <w:numFmt w:val="decimal"/>
      <w:pStyle w:val="5"/>
      <w:isLgl/>
      <w:lvlText w:val="%1.%2.%3.%4"/>
      <w:lvlJc w:val="left"/>
      <w:pPr>
        <w:ind w:left="851" w:hanging="426"/>
      </w:pPr>
      <w:rPr>
        <w:rFonts w:hint="eastAsia" w:eastAsia="黑体"/>
        <w:b/>
        <w:sz w:val="32"/>
      </w:rPr>
    </w:lvl>
    <w:lvl w:ilvl="4" w:tentative="0">
      <w:start w:val="1"/>
      <w:numFmt w:val="decimal"/>
      <w:lvlText w:val="%1.%2.%3.%4.%5"/>
      <w:lvlJc w:val="left"/>
      <w:pPr>
        <w:ind w:left="3402" w:hanging="850"/>
      </w:pPr>
      <w:rPr>
        <w:rFonts w:hint="eastAsia"/>
      </w:rPr>
    </w:lvl>
    <w:lvl w:ilvl="5" w:tentative="0">
      <w:start w:val="1"/>
      <w:numFmt w:val="decimal"/>
      <w:lvlText w:val="%1.%2.%3.%4.%5.%6"/>
      <w:lvlJc w:val="left"/>
      <w:pPr>
        <w:ind w:left="4111" w:hanging="1134"/>
      </w:pPr>
      <w:rPr>
        <w:rFonts w:hint="eastAsia"/>
      </w:rPr>
    </w:lvl>
    <w:lvl w:ilvl="6" w:tentative="0">
      <w:start w:val="1"/>
      <w:numFmt w:val="decimal"/>
      <w:lvlText w:val="%1.%2.%3.%4.%5.%6.%7"/>
      <w:lvlJc w:val="left"/>
      <w:pPr>
        <w:ind w:left="4678" w:hanging="1276"/>
      </w:pPr>
      <w:rPr>
        <w:rFonts w:hint="eastAsia"/>
      </w:rPr>
    </w:lvl>
    <w:lvl w:ilvl="7" w:tentative="0">
      <w:start w:val="1"/>
      <w:numFmt w:val="decimal"/>
      <w:lvlText w:val="%1.%2.%3.%4.%5.%6.%7.%8"/>
      <w:lvlJc w:val="left"/>
      <w:pPr>
        <w:ind w:left="5245" w:hanging="1418"/>
      </w:pPr>
      <w:rPr>
        <w:rFonts w:hint="eastAsia"/>
      </w:rPr>
    </w:lvl>
    <w:lvl w:ilvl="8" w:tentative="0">
      <w:start w:val="1"/>
      <w:numFmt w:val="decimal"/>
      <w:lvlText w:val="%1.%2.%3.%4.%5.%6.%7.%8.%9"/>
      <w:lvlJc w:val="left"/>
      <w:pPr>
        <w:ind w:left="5953" w:hanging="1700"/>
      </w:pPr>
      <w:rPr>
        <w:rFonts w:hint="eastAsia"/>
      </w:rPr>
    </w:lvl>
  </w:abstractNum>
  <w:abstractNum w:abstractNumId="4">
    <w:nsid w:val="253B0774"/>
    <w:multiLevelType w:val="multilevel"/>
    <w:tmpl w:val="253B0774"/>
    <w:lvl w:ilvl="0" w:tentative="0">
      <w:start w:val="1"/>
      <w:numFmt w:val="bullet"/>
      <w:pStyle w:val="41"/>
      <w:lvlText w:val=""/>
      <w:lvlJc w:val="left"/>
      <w:pPr>
        <w:ind w:left="919" w:hanging="420"/>
      </w:pPr>
      <w:rPr>
        <w:rFonts w:hint="default" w:ascii="Wingdings" w:hAnsi="Wingdings"/>
      </w:rPr>
    </w:lvl>
    <w:lvl w:ilvl="1" w:tentative="0">
      <w:start w:val="1"/>
      <w:numFmt w:val="bullet"/>
      <w:lvlText w:val=""/>
      <w:lvlJc w:val="left"/>
      <w:pPr>
        <w:ind w:left="1339" w:hanging="420"/>
      </w:pPr>
      <w:rPr>
        <w:rFonts w:hint="default" w:ascii="Wingdings" w:hAnsi="Wingdings"/>
      </w:rPr>
    </w:lvl>
    <w:lvl w:ilvl="2" w:tentative="0">
      <w:start w:val="1"/>
      <w:numFmt w:val="bullet"/>
      <w:lvlText w:val=""/>
      <w:lvlJc w:val="left"/>
      <w:pPr>
        <w:ind w:left="1759" w:hanging="420"/>
      </w:pPr>
      <w:rPr>
        <w:rFonts w:hint="default" w:ascii="Wingdings" w:hAnsi="Wingdings"/>
      </w:rPr>
    </w:lvl>
    <w:lvl w:ilvl="3" w:tentative="0">
      <w:start w:val="1"/>
      <w:numFmt w:val="bullet"/>
      <w:lvlText w:val=""/>
      <w:lvlJc w:val="left"/>
      <w:pPr>
        <w:ind w:left="2179" w:hanging="420"/>
      </w:pPr>
      <w:rPr>
        <w:rFonts w:hint="default" w:ascii="Wingdings" w:hAnsi="Wingdings"/>
      </w:rPr>
    </w:lvl>
    <w:lvl w:ilvl="4" w:tentative="0">
      <w:start w:val="1"/>
      <w:numFmt w:val="bullet"/>
      <w:lvlText w:val=""/>
      <w:lvlJc w:val="left"/>
      <w:pPr>
        <w:ind w:left="2599" w:hanging="420"/>
      </w:pPr>
      <w:rPr>
        <w:rFonts w:hint="default" w:ascii="Wingdings" w:hAnsi="Wingdings"/>
      </w:rPr>
    </w:lvl>
    <w:lvl w:ilvl="5" w:tentative="0">
      <w:start w:val="1"/>
      <w:numFmt w:val="bullet"/>
      <w:lvlText w:val=""/>
      <w:lvlJc w:val="left"/>
      <w:pPr>
        <w:ind w:left="3019" w:hanging="420"/>
      </w:pPr>
      <w:rPr>
        <w:rFonts w:hint="default" w:ascii="Wingdings" w:hAnsi="Wingdings"/>
      </w:rPr>
    </w:lvl>
    <w:lvl w:ilvl="6" w:tentative="0">
      <w:start w:val="1"/>
      <w:numFmt w:val="bullet"/>
      <w:lvlText w:val=""/>
      <w:lvlJc w:val="left"/>
      <w:pPr>
        <w:ind w:left="3439" w:hanging="420"/>
      </w:pPr>
      <w:rPr>
        <w:rFonts w:hint="default" w:ascii="Wingdings" w:hAnsi="Wingdings"/>
      </w:rPr>
    </w:lvl>
    <w:lvl w:ilvl="7" w:tentative="0">
      <w:start w:val="1"/>
      <w:numFmt w:val="bullet"/>
      <w:lvlText w:val=""/>
      <w:lvlJc w:val="left"/>
      <w:pPr>
        <w:ind w:left="3859" w:hanging="420"/>
      </w:pPr>
      <w:rPr>
        <w:rFonts w:hint="default" w:ascii="Wingdings" w:hAnsi="Wingdings"/>
      </w:rPr>
    </w:lvl>
    <w:lvl w:ilvl="8" w:tentative="0">
      <w:start w:val="1"/>
      <w:numFmt w:val="bullet"/>
      <w:lvlText w:val=""/>
      <w:lvlJc w:val="left"/>
      <w:pPr>
        <w:ind w:left="4279" w:hanging="420"/>
      </w:pPr>
      <w:rPr>
        <w:rFonts w:hint="default" w:ascii="Wingdings" w:hAnsi="Wingdings"/>
      </w:rPr>
    </w:lvl>
  </w:abstractNum>
  <w:abstractNum w:abstractNumId="5">
    <w:nsid w:val="303A5C90"/>
    <w:multiLevelType w:val="multilevel"/>
    <w:tmpl w:val="303A5C90"/>
    <w:lvl w:ilvl="0" w:tentative="0">
      <w:start w:val="1"/>
      <w:numFmt w:val="chineseCountingThousand"/>
      <w:pStyle w:val="37"/>
      <w:suff w:val="nothing"/>
      <w:lvlText w:val="%1、"/>
      <w:lvlJc w:val="left"/>
      <w:pPr>
        <w:ind w:left="919" w:hanging="477"/>
      </w:pPr>
      <w:rPr>
        <w:rFonts w:hint="eastAsia"/>
      </w:rPr>
    </w:lvl>
    <w:lvl w:ilvl="1" w:tentative="0">
      <w:start w:val="1"/>
      <w:numFmt w:val="lowerLetter"/>
      <w:lvlText w:val="%2)"/>
      <w:lvlJc w:val="left"/>
      <w:pPr>
        <w:ind w:left="1339" w:hanging="420"/>
      </w:pPr>
    </w:lvl>
    <w:lvl w:ilvl="2" w:tentative="0">
      <w:start w:val="1"/>
      <w:numFmt w:val="lowerRoman"/>
      <w:lvlText w:val="%3."/>
      <w:lvlJc w:val="right"/>
      <w:pPr>
        <w:ind w:left="1759" w:hanging="420"/>
      </w:pPr>
    </w:lvl>
    <w:lvl w:ilvl="3" w:tentative="0">
      <w:start w:val="1"/>
      <w:numFmt w:val="decimal"/>
      <w:lvlText w:val="%4."/>
      <w:lvlJc w:val="left"/>
      <w:pPr>
        <w:ind w:left="2179" w:hanging="420"/>
      </w:pPr>
    </w:lvl>
    <w:lvl w:ilvl="4" w:tentative="0">
      <w:start w:val="1"/>
      <w:numFmt w:val="lowerLetter"/>
      <w:lvlText w:val="%5)"/>
      <w:lvlJc w:val="left"/>
      <w:pPr>
        <w:ind w:left="2599" w:hanging="420"/>
      </w:pPr>
    </w:lvl>
    <w:lvl w:ilvl="5" w:tentative="0">
      <w:start w:val="1"/>
      <w:numFmt w:val="lowerRoman"/>
      <w:lvlText w:val="%6."/>
      <w:lvlJc w:val="right"/>
      <w:pPr>
        <w:ind w:left="3019" w:hanging="420"/>
      </w:pPr>
    </w:lvl>
    <w:lvl w:ilvl="6" w:tentative="0">
      <w:start w:val="1"/>
      <w:numFmt w:val="decimal"/>
      <w:lvlText w:val="%7."/>
      <w:lvlJc w:val="left"/>
      <w:pPr>
        <w:ind w:left="3439" w:hanging="420"/>
      </w:pPr>
    </w:lvl>
    <w:lvl w:ilvl="7" w:tentative="0">
      <w:start w:val="1"/>
      <w:numFmt w:val="lowerLetter"/>
      <w:lvlText w:val="%8)"/>
      <w:lvlJc w:val="left"/>
      <w:pPr>
        <w:ind w:left="3859" w:hanging="420"/>
      </w:pPr>
    </w:lvl>
    <w:lvl w:ilvl="8" w:tentative="0">
      <w:start w:val="1"/>
      <w:numFmt w:val="lowerRoman"/>
      <w:lvlText w:val="%9."/>
      <w:lvlJc w:val="right"/>
      <w:pPr>
        <w:ind w:left="4279" w:hanging="420"/>
      </w:pPr>
    </w:lvl>
  </w:abstractNum>
  <w:num w:numId="1">
    <w:abstractNumId w:val="3"/>
  </w:num>
  <w:num w:numId="2">
    <w:abstractNumId w:val="5"/>
  </w:num>
  <w:num w:numId="3">
    <w:abstractNumId w:val="0"/>
  </w:num>
  <w:num w:numId="4">
    <w:abstractNumId w:val="1"/>
    <w:lvlOverride w:ilvl="0">
      <w:startOverride w:val="1"/>
    </w:lvlOverride>
  </w:num>
  <w:num w:numId="5">
    <w:abstractNumId w:val="2"/>
  </w:num>
  <w:num w:numId="6">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attachedTemplate r:id="rId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0CC"/>
    <w:rsid w:val="00000FE8"/>
    <w:rsid w:val="0000117A"/>
    <w:rsid w:val="0000411A"/>
    <w:rsid w:val="000050C0"/>
    <w:rsid w:val="00013E8F"/>
    <w:rsid w:val="00013F44"/>
    <w:rsid w:val="000146C6"/>
    <w:rsid w:val="00015A23"/>
    <w:rsid w:val="000166A8"/>
    <w:rsid w:val="00022321"/>
    <w:rsid w:val="00024C4C"/>
    <w:rsid w:val="00025AA4"/>
    <w:rsid w:val="0003060E"/>
    <w:rsid w:val="00031465"/>
    <w:rsid w:val="00031E81"/>
    <w:rsid w:val="00040F19"/>
    <w:rsid w:val="00041FA1"/>
    <w:rsid w:val="000441D2"/>
    <w:rsid w:val="00045A90"/>
    <w:rsid w:val="00046C00"/>
    <w:rsid w:val="00051ABD"/>
    <w:rsid w:val="0005290F"/>
    <w:rsid w:val="00053790"/>
    <w:rsid w:val="000568DB"/>
    <w:rsid w:val="00057928"/>
    <w:rsid w:val="00060A07"/>
    <w:rsid w:val="0006110C"/>
    <w:rsid w:val="00061727"/>
    <w:rsid w:val="00062334"/>
    <w:rsid w:val="0006468A"/>
    <w:rsid w:val="000646F8"/>
    <w:rsid w:val="000672B5"/>
    <w:rsid w:val="00070FCB"/>
    <w:rsid w:val="00071833"/>
    <w:rsid w:val="000738D1"/>
    <w:rsid w:val="00074159"/>
    <w:rsid w:val="00077F7F"/>
    <w:rsid w:val="00080458"/>
    <w:rsid w:val="000837AC"/>
    <w:rsid w:val="00084693"/>
    <w:rsid w:val="000859B0"/>
    <w:rsid w:val="00087BBC"/>
    <w:rsid w:val="0009120A"/>
    <w:rsid w:val="000942C9"/>
    <w:rsid w:val="00094886"/>
    <w:rsid w:val="00094A72"/>
    <w:rsid w:val="00094DA6"/>
    <w:rsid w:val="00094FBC"/>
    <w:rsid w:val="00095364"/>
    <w:rsid w:val="0009569F"/>
    <w:rsid w:val="00096FE7"/>
    <w:rsid w:val="000A71B6"/>
    <w:rsid w:val="000B019E"/>
    <w:rsid w:val="000B020C"/>
    <w:rsid w:val="000B32F7"/>
    <w:rsid w:val="000B48DF"/>
    <w:rsid w:val="000C0510"/>
    <w:rsid w:val="000C0BEE"/>
    <w:rsid w:val="000C3696"/>
    <w:rsid w:val="000C404A"/>
    <w:rsid w:val="000C593B"/>
    <w:rsid w:val="000C7C32"/>
    <w:rsid w:val="000D02D5"/>
    <w:rsid w:val="000D1801"/>
    <w:rsid w:val="000D4300"/>
    <w:rsid w:val="000D4C01"/>
    <w:rsid w:val="000E43CC"/>
    <w:rsid w:val="000E6A51"/>
    <w:rsid w:val="000F0807"/>
    <w:rsid w:val="000F14B0"/>
    <w:rsid w:val="000F1ECC"/>
    <w:rsid w:val="000F3681"/>
    <w:rsid w:val="000F460E"/>
    <w:rsid w:val="000F4C2E"/>
    <w:rsid w:val="000F58C2"/>
    <w:rsid w:val="00102DB2"/>
    <w:rsid w:val="00105FBC"/>
    <w:rsid w:val="001073B7"/>
    <w:rsid w:val="00115D23"/>
    <w:rsid w:val="0011739D"/>
    <w:rsid w:val="001204F8"/>
    <w:rsid w:val="00121F96"/>
    <w:rsid w:val="0012510C"/>
    <w:rsid w:val="00125C6E"/>
    <w:rsid w:val="001263CE"/>
    <w:rsid w:val="00134D19"/>
    <w:rsid w:val="00137223"/>
    <w:rsid w:val="0014060B"/>
    <w:rsid w:val="00140BD3"/>
    <w:rsid w:val="0014565B"/>
    <w:rsid w:val="00145942"/>
    <w:rsid w:val="00150D8B"/>
    <w:rsid w:val="00153C9D"/>
    <w:rsid w:val="0016355A"/>
    <w:rsid w:val="00163D45"/>
    <w:rsid w:val="00165832"/>
    <w:rsid w:val="00166991"/>
    <w:rsid w:val="00166B9A"/>
    <w:rsid w:val="001670CC"/>
    <w:rsid w:val="00167B1F"/>
    <w:rsid w:val="00171D04"/>
    <w:rsid w:val="0017306A"/>
    <w:rsid w:val="00173664"/>
    <w:rsid w:val="001745DD"/>
    <w:rsid w:val="00177B81"/>
    <w:rsid w:val="00181C2D"/>
    <w:rsid w:val="00183653"/>
    <w:rsid w:val="00183B55"/>
    <w:rsid w:val="00184C4F"/>
    <w:rsid w:val="00185986"/>
    <w:rsid w:val="00186371"/>
    <w:rsid w:val="00194993"/>
    <w:rsid w:val="00196142"/>
    <w:rsid w:val="001A2E9B"/>
    <w:rsid w:val="001A7D31"/>
    <w:rsid w:val="001B2210"/>
    <w:rsid w:val="001B27ED"/>
    <w:rsid w:val="001B41E9"/>
    <w:rsid w:val="001B5C0A"/>
    <w:rsid w:val="001B712B"/>
    <w:rsid w:val="001C11AD"/>
    <w:rsid w:val="001C49E8"/>
    <w:rsid w:val="001D0542"/>
    <w:rsid w:val="001D4AE9"/>
    <w:rsid w:val="001E1234"/>
    <w:rsid w:val="001E3510"/>
    <w:rsid w:val="001E3B72"/>
    <w:rsid w:val="001E3E0E"/>
    <w:rsid w:val="001E4417"/>
    <w:rsid w:val="001E565A"/>
    <w:rsid w:val="001E5A29"/>
    <w:rsid w:val="001F326A"/>
    <w:rsid w:val="001F44CB"/>
    <w:rsid w:val="001F4FAC"/>
    <w:rsid w:val="001F52FB"/>
    <w:rsid w:val="001F5CB2"/>
    <w:rsid w:val="00200193"/>
    <w:rsid w:val="00201005"/>
    <w:rsid w:val="00204171"/>
    <w:rsid w:val="00204CE4"/>
    <w:rsid w:val="00212530"/>
    <w:rsid w:val="00217286"/>
    <w:rsid w:val="00217AF1"/>
    <w:rsid w:val="00220C4B"/>
    <w:rsid w:val="00223C82"/>
    <w:rsid w:val="0022505D"/>
    <w:rsid w:val="00226960"/>
    <w:rsid w:val="002276C8"/>
    <w:rsid w:val="00230373"/>
    <w:rsid w:val="00233A2E"/>
    <w:rsid w:val="002350BA"/>
    <w:rsid w:val="0024273A"/>
    <w:rsid w:val="00244086"/>
    <w:rsid w:val="00252355"/>
    <w:rsid w:val="002551A8"/>
    <w:rsid w:val="002651BB"/>
    <w:rsid w:val="00265A46"/>
    <w:rsid w:val="00266C2A"/>
    <w:rsid w:val="00280DC8"/>
    <w:rsid w:val="00285D0A"/>
    <w:rsid w:val="0028614B"/>
    <w:rsid w:val="00287F22"/>
    <w:rsid w:val="002913E0"/>
    <w:rsid w:val="002914CB"/>
    <w:rsid w:val="00291BB4"/>
    <w:rsid w:val="0029278B"/>
    <w:rsid w:val="002953E5"/>
    <w:rsid w:val="002958A5"/>
    <w:rsid w:val="00296A0C"/>
    <w:rsid w:val="002A191A"/>
    <w:rsid w:val="002A220B"/>
    <w:rsid w:val="002A2589"/>
    <w:rsid w:val="002A5918"/>
    <w:rsid w:val="002A7812"/>
    <w:rsid w:val="002B0FC3"/>
    <w:rsid w:val="002B2B6F"/>
    <w:rsid w:val="002B3E00"/>
    <w:rsid w:val="002B5C8C"/>
    <w:rsid w:val="002B5E95"/>
    <w:rsid w:val="002B7837"/>
    <w:rsid w:val="002B79B4"/>
    <w:rsid w:val="002C33A7"/>
    <w:rsid w:val="002C41B0"/>
    <w:rsid w:val="002C4B5C"/>
    <w:rsid w:val="002C5018"/>
    <w:rsid w:val="002C7073"/>
    <w:rsid w:val="002D2171"/>
    <w:rsid w:val="002D2A1F"/>
    <w:rsid w:val="002D3A2C"/>
    <w:rsid w:val="002D6C05"/>
    <w:rsid w:val="002D7D37"/>
    <w:rsid w:val="002E1F9B"/>
    <w:rsid w:val="002E3644"/>
    <w:rsid w:val="002E3F56"/>
    <w:rsid w:val="002E76DA"/>
    <w:rsid w:val="002F0101"/>
    <w:rsid w:val="002F24C4"/>
    <w:rsid w:val="002F418B"/>
    <w:rsid w:val="003014E3"/>
    <w:rsid w:val="0030329E"/>
    <w:rsid w:val="00304E57"/>
    <w:rsid w:val="00305BD3"/>
    <w:rsid w:val="003074E5"/>
    <w:rsid w:val="003106AA"/>
    <w:rsid w:val="00311F86"/>
    <w:rsid w:val="00312B58"/>
    <w:rsid w:val="00312C9A"/>
    <w:rsid w:val="00312EB8"/>
    <w:rsid w:val="003167DC"/>
    <w:rsid w:val="00316D7A"/>
    <w:rsid w:val="00320219"/>
    <w:rsid w:val="00321EB7"/>
    <w:rsid w:val="00323CD0"/>
    <w:rsid w:val="003247BB"/>
    <w:rsid w:val="00326411"/>
    <w:rsid w:val="0032793A"/>
    <w:rsid w:val="003301CD"/>
    <w:rsid w:val="00331FF7"/>
    <w:rsid w:val="00332765"/>
    <w:rsid w:val="0033408F"/>
    <w:rsid w:val="0033740B"/>
    <w:rsid w:val="00347EF3"/>
    <w:rsid w:val="00350B8C"/>
    <w:rsid w:val="003521A9"/>
    <w:rsid w:val="00352B3E"/>
    <w:rsid w:val="00354A29"/>
    <w:rsid w:val="003601BF"/>
    <w:rsid w:val="003605CB"/>
    <w:rsid w:val="00362F81"/>
    <w:rsid w:val="003645B7"/>
    <w:rsid w:val="00376209"/>
    <w:rsid w:val="003816A7"/>
    <w:rsid w:val="00383ADC"/>
    <w:rsid w:val="00384E11"/>
    <w:rsid w:val="00385FA3"/>
    <w:rsid w:val="003868BD"/>
    <w:rsid w:val="003917AE"/>
    <w:rsid w:val="003925E5"/>
    <w:rsid w:val="003949E7"/>
    <w:rsid w:val="0039548C"/>
    <w:rsid w:val="003979FD"/>
    <w:rsid w:val="003A039C"/>
    <w:rsid w:val="003A30CC"/>
    <w:rsid w:val="003A32FA"/>
    <w:rsid w:val="003A4198"/>
    <w:rsid w:val="003A4CDA"/>
    <w:rsid w:val="003A5987"/>
    <w:rsid w:val="003A59D8"/>
    <w:rsid w:val="003A7AE1"/>
    <w:rsid w:val="003A7D22"/>
    <w:rsid w:val="003A7D34"/>
    <w:rsid w:val="003B1627"/>
    <w:rsid w:val="003B3B64"/>
    <w:rsid w:val="003B3EFF"/>
    <w:rsid w:val="003B41EC"/>
    <w:rsid w:val="003B5C0F"/>
    <w:rsid w:val="003B639F"/>
    <w:rsid w:val="003B6EBF"/>
    <w:rsid w:val="003B79A6"/>
    <w:rsid w:val="003C09F3"/>
    <w:rsid w:val="003C18FB"/>
    <w:rsid w:val="003C35CF"/>
    <w:rsid w:val="003C4BB1"/>
    <w:rsid w:val="003C60E4"/>
    <w:rsid w:val="003D52FF"/>
    <w:rsid w:val="003E0B83"/>
    <w:rsid w:val="003E133B"/>
    <w:rsid w:val="003E13B0"/>
    <w:rsid w:val="003F378C"/>
    <w:rsid w:val="003F664B"/>
    <w:rsid w:val="0040271A"/>
    <w:rsid w:val="00403DC2"/>
    <w:rsid w:val="00407241"/>
    <w:rsid w:val="004073B7"/>
    <w:rsid w:val="004101E1"/>
    <w:rsid w:val="004108C3"/>
    <w:rsid w:val="00412960"/>
    <w:rsid w:val="00417258"/>
    <w:rsid w:val="0042219E"/>
    <w:rsid w:val="00422219"/>
    <w:rsid w:val="00422359"/>
    <w:rsid w:val="0042323F"/>
    <w:rsid w:val="0042345F"/>
    <w:rsid w:val="00424412"/>
    <w:rsid w:val="004245C6"/>
    <w:rsid w:val="00427054"/>
    <w:rsid w:val="0043001C"/>
    <w:rsid w:val="00434447"/>
    <w:rsid w:val="004359FB"/>
    <w:rsid w:val="00436301"/>
    <w:rsid w:val="00436391"/>
    <w:rsid w:val="004432D1"/>
    <w:rsid w:val="00443852"/>
    <w:rsid w:val="00446294"/>
    <w:rsid w:val="004635AD"/>
    <w:rsid w:val="00463BF9"/>
    <w:rsid w:val="00465524"/>
    <w:rsid w:val="004705C4"/>
    <w:rsid w:val="00471EE8"/>
    <w:rsid w:val="0047631C"/>
    <w:rsid w:val="00476477"/>
    <w:rsid w:val="00476BA0"/>
    <w:rsid w:val="004777A7"/>
    <w:rsid w:val="004801C9"/>
    <w:rsid w:val="0048155B"/>
    <w:rsid w:val="00484BEF"/>
    <w:rsid w:val="00487AE5"/>
    <w:rsid w:val="00494A67"/>
    <w:rsid w:val="00496638"/>
    <w:rsid w:val="004974F6"/>
    <w:rsid w:val="004A116A"/>
    <w:rsid w:val="004A1AEC"/>
    <w:rsid w:val="004A342F"/>
    <w:rsid w:val="004A40B9"/>
    <w:rsid w:val="004A477F"/>
    <w:rsid w:val="004A7906"/>
    <w:rsid w:val="004B5892"/>
    <w:rsid w:val="004B6527"/>
    <w:rsid w:val="004C1288"/>
    <w:rsid w:val="004C30F4"/>
    <w:rsid w:val="004C3999"/>
    <w:rsid w:val="004C6410"/>
    <w:rsid w:val="004C647F"/>
    <w:rsid w:val="004C670E"/>
    <w:rsid w:val="004D0B02"/>
    <w:rsid w:val="004D1E06"/>
    <w:rsid w:val="004D3048"/>
    <w:rsid w:val="004D3285"/>
    <w:rsid w:val="004D41CF"/>
    <w:rsid w:val="004D62DE"/>
    <w:rsid w:val="004D7CE2"/>
    <w:rsid w:val="004E009F"/>
    <w:rsid w:val="004E3D2D"/>
    <w:rsid w:val="004E4630"/>
    <w:rsid w:val="004F48D6"/>
    <w:rsid w:val="004F6BB8"/>
    <w:rsid w:val="004F70A3"/>
    <w:rsid w:val="00500B9C"/>
    <w:rsid w:val="00500DF8"/>
    <w:rsid w:val="00502001"/>
    <w:rsid w:val="00504810"/>
    <w:rsid w:val="00506819"/>
    <w:rsid w:val="00506974"/>
    <w:rsid w:val="0050706D"/>
    <w:rsid w:val="0050797C"/>
    <w:rsid w:val="00510B68"/>
    <w:rsid w:val="0051131C"/>
    <w:rsid w:val="00517B66"/>
    <w:rsid w:val="00521DB9"/>
    <w:rsid w:val="00525037"/>
    <w:rsid w:val="00525275"/>
    <w:rsid w:val="00531057"/>
    <w:rsid w:val="00535DEB"/>
    <w:rsid w:val="005379EA"/>
    <w:rsid w:val="005434C0"/>
    <w:rsid w:val="00546884"/>
    <w:rsid w:val="00547C53"/>
    <w:rsid w:val="00550075"/>
    <w:rsid w:val="005504DF"/>
    <w:rsid w:val="00553E65"/>
    <w:rsid w:val="00555073"/>
    <w:rsid w:val="0055600E"/>
    <w:rsid w:val="005564CE"/>
    <w:rsid w:val="0055722B"/>
    <w:rsid w:val="00561004"/>
    <w:rsid w:val="00561FDB"/>
    <w:rsid w:val="00562C83"/>
    <w:rsid w:val="00565805"/>
    <w:rsid w:val="00566F03"/>
    <w:rsid w:val="005676C0"/>
    <w:rsid w:val="0057435E"/>
    <w:rsid w:val="00574429"/>
    <w:rsid w:val="00576B24"/>
    <w:rsid w:val="00577BB5"/>
    <w:rsid w:val="00582AEC"/>
    <w:rsid w:val="00583E7C"/>
    <w:rsid w:val="0059190A"/>
    <w:rsid w:val="00592B16"/>
    <w:rsid w:val="00593B0C"/>
    <w:rsid w:val="005A1039"/>
    <w:rsid w:val="005A108E"/>
    <w:rsid w:val="005A1E58"/>
    <w:rsid w:val="005A2186"/>
    <w:rsid w:val="005B06CF"/>
    <w:rsid w:val="005B1CF2"/>
    <w:rsid w:val="005B2208"/>
    <w:rsid w:val="005B2397"/>
    <w:rsid w:val="005B3716"/>
    <w:rsid w:val="005B39EF"/>
    <w:rsid w:val="005C068D"/>
    <w:rsid w:val="005C07F6"/>
    <w:rsid w:val="005C1836"/>
    <w:rsid w:val="005C43C0"/>
    <w:rsid w:val="005C7AA2"/>
    <w:rsid w:val="005D179F"/>
    <w:rsid w:val="005D2C4B"/>
    <w:rsid w:val="005D3A5E"/>
    <w:rsid w:val="005D5EAB"/>
    <w:rsid w:val="005D5F8D"/>
    <w:rsid w:val="005D5FE2"/>
    <w:rsid w:val="005D6720"/>
    <w:rsid w:val="005E3793"/>
    <w:rsid w:val="005E6D90"/>
    <w:rsid w:val="005E77AC"/>
    <w:rsid w:val="005F19FC"/>
    <w:rsid w:val="005F6EC2"/>
    <w:rsid w:val="005F7471"/>
    <w:rsid w:val="005F7B36"/>
    <w:rsid w:val="00603032"/>
    <w:rsid w:val="00603BF1"/>
    <w:rsid w:val="00611449"/>
    <w:rsid w:val="006155A2"/>
    <w:rsid w:val="00621701"/>
    <w:rsid w:val="00621D99"/>
    <w:rsid w:val="006220BC"/>
    <w:rsid w:val="0062326B"/>
    <w:rsid w:val="00623963"/>
    <w:rsid w:val="006302B6"/>
    <w:rsid w:val="00630F4A"/>
    <w:rsid w:val="0063329E"/>
    <w:rsid w:val="006343AB"/>
    <w:rsid w:val="0063692E"/>
    <w:rsid w:val="00640430"/>
    <w:rsid w:val="00642D94"/>
    <w:rsid w:val="0064520D"/>
    <w:rsid w:val="00645A0F"/>
    <w:rsid w:val="00647074"/>
    <w:rsid w:val="006511BD"/>
    <w:rsid w:val="00653AD9"/>
    <w:rsid w:val="00653B27"/>
    <w:rsid w:val="00667DE4"/>
    <w:rsid w:val="00667EBE"/>
    <w:rsid w:val="00667F01"/>
    <w:rsid w:val="00670ADE"/>
    <w:rsid w:val="006714BD"/>
    <w:rsid w:val="00671761"/>
    <w:rsid w:val="00673561"/>
    <w:rsid w:val="00673C9F"/>
    <w:rsid w:val="00675108"/>
    <w:rsid w:val="006800F7"/>
    <w:rsid w:val="0068160D"/>
    <w:rsid w:val="00684F10"/>
    <w:rsid w:val="00686149"/>
    <w:rsid w:val="00686BCB"/>
    <w:rsid w:val="00687C6E"/>
    <w:rsid w:val="00693E35"/>
    <w:rsid w:val="00694289"/>
    <w:rsid w:val="00696A31"/>
    <w:rsid w:val="00697ADC"/>
    <w:rsid w:val="006A4C40"/>
    <w:rsid w:val="006A7A7C"/>
    <w:rsid w:val="006B25F3"/>
    <w:rsid w:val="006C13DD"/>
    <w:rsid w:val="006C3615"/>
    <w:rsid w:val="006C439D"/>
    <w:rsid w:val="006C44C3"/>
    <w:rsid w:val="006D02D6"/>
    <w:rsid w:val="006D1DC8"/>
    <w:rsid w:val="006D49BF"/>
    <w:rsid w:val="006D50A0"/>
    <w:rsid w:val="006D5776"/>
    <w:rsid w:val="006D75D9"/>
    <w:rsid w:val="006E3A1D"/>
    <w:rsid w:val="006F2DD7"/>
    <w:rsid w:val="006F56F0"/>
    <w:rsid w:val="006F5CF9"/>
    <w:rsid w:val="006F5EE6"/>
    <w:rsid w:val="006F6890"/>
    <w:rsid w:val="006F7449"/>
    <w:rsid w:val="006F74CD"/>
    <w:rsid w:val="00705631"/>
    <w:rsid w:val="00705878"/>
    <w:rsid w:val="00707FA9"/>
    <w:rsid w:val="00711EAD"/>
    <w:rsid w:val="00717338"/>
    <w:rsid w:val="007175BC"/>
    <w:rsid w:val="00717FC8"/>
    <w:rsid w:val="00723FE3"/>
    <w:rsid w:val="00724CDD"/>
    <w:rsid w:val="00726193"/>
    <w:rsid w:val="0072788C"/>
    <w:rsid w:val="00731267"/>
    <w:rsid w:val="007312E1"/>
    <w:rsid w:val="00732903"/>
    <w:rsid w:val="00732BD1"/>
    <w:rsid w:val="00734514"/>
    <w:rsid w:val="00736393"/>
    <w:rsid w:val="007425AE"/>
    <w:rsid w:val="007437DA"/>
    <w:rsid w:val="00744113"/>
    <w:rsid w:val="00745D0D"/>
    <w:rsid w:val="00750472"/>
    <w:rsid w:val="00750B44"/>
    <w:rsid w:val="007564E6"/>
    <w:rsid w:val="0076033D"/>
    <w:rsid w:val="00760995"/>
    <w:rsid w:val="00762D15"/>
    <w:rsid w:val="00763D17"/>
    <w:rsid w:val="00763D52"/>
    <w:rsid w:val="00764204"/>
    <w:rsid w:val="00780633"/>
    <w:rsid w:val="00782D54"/>
    <w:rsid w:val="007854BC"/>
    <w:rsid w:val="0079326A"/>
    <w:rsid w:val="00796E36"/>
    <w:rsid w:val="00797B54"/>
    <w:rsid w:val="00797F38"/>
    <w:rsid w:val="007A162C"/>
    <w:rsid w:val="007A1CA7"/>
    <w:rsid w:val="007A2C2D"/>
    <w:rsid w:val="007A425F"/>
    <w:rsid w:val="007A5133"/>
    <w:rsid w:val="007B11E6"/>
    <w:rsid w:val="007B26EA"/>
    <w:rsid w:val="007B5CC1"/>
    <w:rsid w:val="007B706B"/>
    <w:rsid w:val="007C0ABE"/>
    <w:rsid w:val="007C1253"/>
    <w:rsid w:val="007C3537"/>
    <w:rsid w:val="007C50C0"/>
    <w:rsid w:val="007D33A4"/>
    <w:rsid w:val="007D4CCE"/>
    <w:rsid w:val="007D6039"/>
    <w:rsid w:val="007D7BB5"/>
    <w:rsid w:val="007E0AD2"/>
    <w:rsid w:val="007E2E8A"/>
    <w:rsid w:val="007E44C2"/>
    <w:rsid w:val="007E6BCE"/>
    <w:rsid w:val="007E740C"/>
    <w:rsid w:val="007F0636"/>
    <w:rsid w:val="007F3B09"/>
    <w:rsid w:val="00802995"/>
    <w:rsid w:val="008072AC"/>
    <w:rsid w:val="00807308"/>
    <w:rsid w:val="008075C9"/>
    <w:rsid w:val="0081271F"/>
    <w:rsid w:val="0081470D"/>
    <w:rsid w:val="00817969"/>
    <w:rsid w:val="00817CB5"/>
    <w:rsid w:val="008223DF"/>
    <w:rsid w:val="00825D08"/>
    <w:rsid w:val="0082702E"/>
    <w:rsid w:val="00830F24"/>
    <w:rsid w:val="00832EEA"/>
    <w:rsid w:val="00835E18"/>
    <w:rsid w:val="00841AF2"/>
    <w:rsid w:val="0084382E"/>
    <w:rsid w:val="00846A9C"/>
    <w:rsid w:val="0085064A"/>
    <w:rsid w:val="00852EDC"/>
    <w:rsid w:val="00853CA6"/>
    <w:rsid w:val="008543E4"/>
    <w:rsid w:val="008549C3"/>
    <w:rsid w:val="00855DF5"/>
    <w:rsid w:val="0086011F"/>
    <w:rsid w:val="00860322"/>
    <w:rsid w:val="00861E91"/>
    <w:rsid w:val="00862E62"/>
    <w:rsid w:val="00884D67"/>
    <w:rsid w:val="008851D4"/>
    <w:rsid w:val="00886D81"/>
    <w:rsid w:val="00887767"/>
    <w:rsid w:val="00894E80"/>
    <w:rsid w:val="00896E8F"/>
    <w:rsid w:val="008A5B5A"/>
    <w:rsid w:val="008A7DC9"/>
    <w:rsid w:val="008B0BCD"/>
    <w:rsid w:val="008B0F47"/>
    <w:rsid w:val="008B2EBC"/>
    <w:rsid w:val="008B573A"/>
    <w:rsid w:val="008B6EF1"/>
    <w:rsid w:val="008B7568"/>
    <w:rsid w:val="008C34DD"/>
    <w:rsid w:val="008C67E2"/>
    <w:rsid w:val="008D0473"/>
    <w:rsid w:val="008D2E29"/>
    <w:rsid w:val="008D53A6"/>
    <w:rsid w:val="008D7370"/>
    <w:rsid w:val="008E09CE"/>
    <w:rsid w:val="008F084B"/>
    <w:rsid w:val="008F1E13"/>
    <w:rsid w:val="008F21A9"/>
    <w:rsid w:val="008F40FB"/>
    <w:rsid w:val="008F6D90"/>
    <w:rsid w:val="009015D2"/>
    <w:rsid w:val="009032AC"/>
    <w:rsid w:val="00907FFC"/>
    <w:rsid w:val="009125E0"/>
    <w:rsid w:val="0091559F"/>
    <w:rsid w:val="009179D3"/>
    <w:rsid w:val="0092094A"/>
    <w:rsid w:val="00920CBE"/>
    <w:rsid w:val="009308B9"/>
    <w:rsid w:val="00932437"/>
    <w:rsid w:val="00932B42"/>
    <w:rsid w:val="00934548"/>
    <w:rsid w:val="0093751B"/>
    <w:rsid w:val="00937A15"/>
    <w:rsid w:val="009453EC"/>
    <w:rsid w:val="009510C4"/>
    <w:rsid w:val="0095263B"/>
    <w:rsid w:val="00956B5F"/>
    <w:rsid w:val="00961521"/>
    <w:rsid w:val="009623A5"/>
    <w:rsid w:val="0096366E"/>
    <w:rsid w:val="00964822"/>
    <w:rsid w:val="00964C15"/>
    <w:rsid w:val="00966BA5"/>
    <w:rsid w:val="00966D5E"/>
    <w:rsid w:val="009705C8"/>
    <w:rsid w:val="009709C1"/>
    <w:rsid w:val="00972AF5"/>
    <w:rsid w:val="00972B0B"/>
    <w:rsid w:val="00976045"/>
    <w:rsid w:val="009767C3"/>
    <w:rsid w:val="00977A50"/>
    <w:rsid w:val="00982255"/>
    <w:rsid w:val="009847AB"/>
    <w:rsid w:val="00984936"/>
    <w:rsid w:val="00987748"/>
    <w:rsid w:val="00987BE8"/>
    <w:rsid w:val="00992C1D"/>
    <w:rsid w:val="00994F8C"/>
    <w:rsid w:val="00995BF6"/>
    <w:rsid w:val="00995CCD"/>
    <w:rsid w:val="009A1538"/>
    <w:rsid w:val="009A63CA"/>
    <w:rsid w:val="009B03AE"/>
    <w:rsid w:val="009B0786"/>
    <w:rsid w:val="009B1830"/>
    <w:rsid w:val="009B1E17"/>
    <w:rsid w:val="009B2E21"/>
    <w:rsid w:val="009B3F81"/>
    <w:rsid w:val="009B41DD"/>
    <w:rsid w:val="009B46BD"/>
    <w:rsid w:val="009B5116"/>
    <w:rsid w:val="009B5C87"/>
    <w:rsid w:val="009B6379"/>
    <w:rsid w:val="009B648D"/>
    <w:rsid w:val="009B7BB5"/>
    <w:rsid w:val="009C3667"/>
    <w:rsid w:val="009C44B8"/>
    <w:rsid w:val="009D03D7"/>
    <w:rsid w:val="009D5220"/>
    <w:rsid w:val="009D53C2"/>
    <w:rsid w:val="009D7DA4"/>
    <w:rsid w:val="009E0F42"/>
    <w:rsid w:val="009E394A"/>
    <w:rsid w:val="009F0BB3"/>
    <w:rsid w:val="009F3FB0"/>
    <w:rsid w:val="009F5561"/>
    <w:rsid w:val="009F719C"/>
    <w:rsid w:val="009F7BD0"/>
    <w:rsid w:val="00A0175C"/>
    <w:rsid w:val="00A01F13"/>
    <w:rsid w:val="00A03568"/>
    <w:rsid w:val="00A12A9D"/>
    <w:rsid w:val="00A15605"/>
    <w:rsid w:val="00A25601"/>
    <w:rsid w:val="00A25965"/>
    <w:rsid w:val="00A3058D"/>
    <w:rsid w:val="00A31256"/>
    <w:rsid w:val="00A33D8B"/>
    <w:rsid w:val="00A35C0F"/>
    <w:rsid w:val="00A410D2"/>
    <w:rsid w:val="00A41E5D"/>
    <w:rsid w:val="00A42FAA"/>
    <w:rsid w:val="00A4469F"/>
    <w:rsid w:val="00A46951"/>
    <w:rsid w:val="00A47407"/>
    <w:rsid w:val="00A47583"/>
    <w:rsid w:val="00A5050D"/>
    <w:rsid w:val="00A51A26"/>
    <w:rsid w:val="00A51E4E"/>
    <w:rsid w:val="00A53897"/>
    <w:rsid w:val="00A54608"/>
    <w:rsid w:val="00A54746"/>
    <w:rsid w:val="00A55DFD"/>
    <w:rsid w:val="00A5608A"/>
    <w:rsid w:val="00A57467"/>
    <w:rsid w:val="00A603AD"/>
    <w:rsid w:val="00A6596F"/>
    <w:rsid w:val="00A65B60"/>
    <w:rsid w:val="00A66ABC"/>
    <w:rsid w:val="00A67427"/>
    <w:rsid w:val="00A7148B"/>
    <w:rsid w:val="00A73EAE"/>
    <w:rsid w:val="00A7441F"/>
    <w:rsid w:val="00A74698"/>
    <w:rsid w:val="00A777D1"/>
    <w:rsid w:val="00A80459"/>
    <w:rsid w:val="00A8070A"/>
    <w:rsid w:val="00A81C85"/>
    <w:rsid w:val="00A86FEF"/>
    <w:rsid w:val="00A91BDE"/>
    <w:rsid w:val="00A9438A"/>
    <w:rsid w:val="00AA0DC1"/>
    <w:rsid w:val="00AA0E9B"/>
    <w:rsid w:val="00AA1214"/>
    <w:rsid w:val="00AA16E1"/>
    <w:rsid w:val="00AA1A22"/>
    <w:rsid w:val="00AA3830"/>
    <w:rsid w:val="00AA38B3"/>
    <w:rsid w:val="00AB5C60"/>
    <w:rsid w:val="00AC0955"/>
    <w:rsid w:val="00AC3670"/>
    <w:rsid w:val="00AC3DB1"/>
    <w:rsid w:val="00AD03B6"/>
    <w:rsid w:val="00AD1E50"/>
    <w:rsid w:val="00AD3FFB"/>
    <w:rsid w:val="00AD643E"/>
    <w:rsid w:val="00AE042B"/>
    <w:rsid w:val="00AE16AA"/>
    <w:rsid w:val="00AE5425"/>
    <w:rsid w:val="00AE59C7"/>
    <w:rsid w:val="00AE67A3"/>
    <w:rsid w:val="00AE69DA"/>
    <w:rsid w:val="00AE734B"/>
    <w:rsid w:val="00AF483E"/>
    <w:rsid w:val="00B008CE"/>
    <w:rsid w:val="00B00D05"/>
    <w:rsid w:val="00B062CB"/>
    <w:rsid w:val="00B17B79"/>
    <w:rsid w:val="00B303EF"/>
    <w:rsid w:val="00B33E91"/>
    <w:rsid w:val="00B3456B"/>
    <w:rsid w:val="00B40343"/>
    <w:rsid w:val="00B4204A"/>
    <w:rsid w:val="00B4729B"/>
    <w:rsid w:val="00B47482"/>
    <w:rsid w:val="00B54D1C"/>
    <w:rsid w:val="00B62D48"/>
    <w:rsid w:val="00B63BB0"/>
    <w:rsid w:val="00B64BCC"/>
    <w:rsid w:val="00B66EA9"/>
    <w:rsid w:val="00B677FB"/>
    <w:rsid w:val="00B71481"/>
    <w:rsid w:val="00B71ADB"/>
    <w:rsid w:val="00B74B05"/>
    <w:rsid w:val="00B75F42"/>
    <w:rsid w:val="00B80962"/>
    <w:rsid w:val="00B87F40"/>
    <w:rsid w:val="00B9021E"/>
    <w:rsid w:val="00B909E4"/>
    <w:rsid w:val="00B91138"/>
    <w:rsid w:val="00B93325"/>
    <w:rsid w:val="00B971AC"/>
    <w:rsid w:val="00B97645"/>
    <w:rsid w:val="00BA4C1D"/>
    <w:rsid w:val="00BA4F15"/>
    <w:rsid w:val="00BA5BB0"/>
    <w:rsid w:val="00BA5E45"/>
    <w:rsid w:val="00BB1589"/>
    <w:rsid w:val="00BB1EA2"/>
    <w:rsid w:val="00BB2DEB"/>
    <w:rsid w:val="00BB30D3"/>
    <w:rsid w:val="00BB350E"/>
    <w:rsid w:val="00BB3A65"/>
    <w:rsid w:val="00BB4FF6"/>
    <w:rsid w:val="00BB6391"/>
    <w:rsid w:val="00BB7721"/>
    <w:rsid w:val="00BC0412"/>
    <w:rsid w:val="00BC188A"/>
    <w:rsid w:val="00BC2992"/>
    <w:rsid w:val="00BC3566"/>
    <w:rsid w:val="00BC405B"/>
    <w:rsid w:val="00BC4837"/>
    <w:rsid w:val="00BC4A8C"/>
    <w:rsid w:val="00BC73B8"/>
    <w:rsid w:val="00BD0454"/>
    <w:rsid w:val="00BD0DEF"/>
    <w:rsid w:val="00BD132A"/>
    <w:rsid w:val="00BD2301"/>
    <w:rsid w:val="00BD29B4"/>
    <w:rsid w:val="00BD4FC8"/>
    <w:rsid w:val="00BD5102"/>
    <w:rsid w:val="00BD6D65"/>
    <w:rsid w:val="00BD72A0"/>
    <w:rsid w:val="00BE18B0"/>
    <w:rsid w:val="00BE1D0E"/>
    <w:rsid w:val="00BE267E"/>
    <w:rsid w:val="00BE49B7"/>
    <w:rsid w:val="00BE6A18"/>
    <w:rsid w:val="00BF0173"/>
    <w:rsid w:val="00BF1CA7"/>
    <w:rsid w:val="00BF2053"/>
    <w:rsid w:val="00BF2C16"/>
    <w:rsid w:val="00BF350D"/>
    <w:rsid w:val="00BF6EB6"/>
    <w:rsid w:val="00C01296"/>
    <w:rsid w:val="00C0198A"/>
    <w:rsid w:val="00C10BF4"/>
    <w:rsid w:val="00C120DC"/>
    <w:rsid w:val="00C15CD1"/>
    <w:rsid w:val="00C20413"/>
    <w:rsid w:val="00C222EA"/>
    <w:rsid w:val="00C2490F"/>
    <w:rsid w:val="00C26E46"/>
    <w:rsid w:val="00C2746B"/>
    <w:rsid w:val="00C3711B"/>
    <w:rsid w:val="00C40110"/>
    <w:rsid w:val="00C4414E"/>
    <w:rsid w:val="00C44D04"/>
    <w:rsid w:val="00C51165"/>
    <w:rsid w:val="00C523A5"/>
    <w:rsid w:val="00C52A86"/>
    <w:rsid w:val="00C5545A"/>
    <w:rsid w:val="00C56326"/>
    <w:rsid w:val="00C60E2F"/>
    <w:rsid w:val="00C63FAC"/>
    <w:rsid w:val="00C70832"/>
    <w:rsid w:val="00C720B0"/>
    <w:rsid w:val="00C733F8"/>
    <w:rsid w:val="00C74CA9"/>
    <w:rsid w:val="00C758FE"/>
    <w:rsid w:val="00C76320"/>
    <w:rsid w:val="00C80D1A"/>
    <w:rsid w:val="00C81228"/>
    <w:rsid w:val="00C85399"/>
    <w:rsid w:val="00C9304E"/>
    <w:rsid w:val="00C94121"/>
    <w:rsid w:val="00C95165"/>
    <w:rsid w:val="00C95AA6"/>
    <w:rsid w:val="00CA0774"/>
    <w:rsid w:val="00CA0C2A"/>
    <w:rsid w:val="00CA52A5"/>
    <w:rsid w:val="00CA54B5"/>
    <w:rsid w:val="00CA569D"/>
    <w:rsid w:val="00CA6607"/>
    <w:rsid w:val="00CA71BF"/>
    <w:rsid w:val="00CB2737"/>
    <w:rsid w:val="00CB40CF"/>
    <w:rsid w:val="00CB782C"/>
    <w:rsid w:val="00CB786D"/>
    <w:rsid w:val="00CC20C8"/>
    <w:rsid w:val="00CC633C"/>
    <w:rsid w:val="00CC6491"/>
    <w:rsid w:val="00CC71D0"/>
    <w:rsid w:val="00CD1D5D"/>
    <w:rsid w:val="00CD357D"/>
    <w:rsid w:val="00CD38F0"/>
    <w:rsid w:val="00CE3CC0"/>
    <w:rsid w:val="00CE7110"/>
    <w:rsid w:val="00CF1075"/>
    <w:rsid w:val="00CF273F"/>
    <w:rsid w:val="00CF43EB"/>
    <w:rsid w:val="00CF496C"/>
    <w:rsid w:val="00CF5E2D"/>
    <w:rsid w:val="00CF7BBB"/>
    <w:rsid w:val="00D00F64"/>
    <w:rsid w:val="00D01144"/>
    <w:rsid w:val="00D01458"/>
    <w:rsid w:val="00D02676"/>
    <w:rsid w:val="00D038F2"/>
    <w:rsid w:val="00D04D01"/>
    <w:rsid w:val="00D04D2F"/>
    <w:rsid w:val="00D173CE"/>
    <w:rsid w:val="00D173ED"/>
    <w:rsid w:val="00D200E5"/>
    <w:rsid w:val="00D21D00"/>
    <w:rsid w:val="00D23789"/>
    <w:rsid w:val="00D23BE7"/>
    <w:rsid w:val="00D31A44"/>
    <w:rsid w:val="00D31A49"/>
    <w:rsid w:val="00D35C0B"/>
    <w:rsid w:val="00D36565"/>
    <w:rsid w:val="00D36E76"/>
    <w:rsid w:val="00D37CA6"/>
    <w:rsid w:val="00D40EB7"/>
    <w:rsid w:val="00D42608"/>
    <w:rsid w:val="00D42C74"/>
    <w:rsid w:val="00D42F72"/>
    <w:rsid w:val="00D433A8"/>
    <w:rsid w:val="00D54919"/>
    <w:rsid w:val="00D550AA"/>
    <w:rsid w:val="00D56896"/>
    <w:rsid w:val="00D57C90"/>
    <w:rsid w:val="00D57FB6"/>
    <w:rsid w:val="00D61331"/>
    <w:rsid w:val="00D61925"/>
    <w:rsid w:val="00D62846"/>
    <w:rsid w:val="00D65197"/>
    <w:rsid w:val="00D700B7"/>
    <w:rsid w:val="00D71C86"/>
    <w:rsid w:val="00D835E2"/>
    <w:rsid w:val="00D86891"/>
    <w:rsid w:val="00D871D8"/>
    <w:rsid w:val="00D87DEA"/>
    <w:rsid w:val="00D90250"/>
    <w:rsid w:val="00D90B69"/>
    <w:rsid w:val="00D93767"/>
    <w:rsid w:val="00D95894"/>
    <w:rsid w:val="00D969C3"/>
    <w:rsid w:val="00D96DF5"/>
    <w:rsid w:val="00D97438"/>
    <w:rsid w:val="00D974D8"/>
    <w:rsid w:val="00DA029E"/>
    <w:rsid w:val="00DA27C1"/>
    <w:rsid w:val="00DA4656"/>
    <w:rsid w:val="00DA4DD9"/>
    <w:rsid w:val="00DA7E75"/>
    <w:rsid w:val="00DB4255"/>
    <w:rsid w:val="00DB583E"/>
    <w:rsid w:val="00DB626C"/>
    <w:rsid w:val="00DC2E02"/>
    <w:rsid w:val="00DC72B6"/>
    <w:rsid w:val="00DD1306"/>
    <w:rsid w:val="00DD1978"/>
    <w:rsid w:val="00DD412B"/>
    <w:rsid w:val="00DD72F8"/>
    <w:rsid w:val="00DD78A3"/>
    <w:rsid w:val="00DD78C6"/>
    <w:rsid w:val="00DE2858"/>
    <w:rsid w:val="00DF2ACC"/>
    <w:rsid w:val="00DF3765"/>
    <w:rsid w:val="00DF77C6"/>
    <w:rsid w:val="00E05DAF"/>
    <w:rsid w:val="00E062C7"/>
    <w:rsid w:val="00E0706E"/>
    <w:rsid w:val="00E13D47"/>
    <w:rsid w:val="00E17540"/>
    <w:rsid w:val="00E20C9A"/>
    <w:rsid w:val="00E2114E"/>
    <w:rsid w:val="00E2175A"/>
    <w:rsid w:val="00E2203F"/>
    <w:rsid w:val="00E222B8"/>
    <w:rsid w:val="00E27BC5"/>
    <w:rsid w:val="00E31973"/>
    <w:rsid w:val="00E34EF5"/>
    <w:rsid w:val="00E350C6"/>
    <w:rsid w:val="00E40F76"/>
    <w:rsid w:val="00E41A88"/>
    <w:rsid w:val="00E421AE"/>
    <w:rsid w:val="00E4396F"/>
    <w:rsid w:val="00E45D81"/>
    <w:rsid w:val="00E463BE"/>
    <w:rsid w:val="00E47873"/>
    <w:rsid w:val="00E50898"/>
    <w:rsid w:val="00E53C10"/>
    <w:rsid w:val="00E61810"/>
    <w:rsid w:val="00E618ED"/>
    <w:rsid w:val="00E63C22"/>
    <w:rsid w:val="00E6718B"/>
    <w:rsid w:val="00E734C0"/>
    <w:rsid w:val="00E745BC"/>
    <w:rsid w:val="00E77663"/>
    <w:rsid w:val="00E806FB"/>
    <w:rsid w:val="00E80909"/>
    <w:rsid w:val="00E80B35"/>
    <w:rsid w:val="00E8176C"/>
    <w:rsid w:val="00E855A8"/>
    <w:rsid w:val="00E877F0"/>
    <w:rsid w:val="00E92990"/>
    <w:rsid w:val="00E94832"/>
    <w:rsid w:val="00E97558"/>
    <w:rsid w:val="00EA04C0"/>
    <w:rsid w:val="00EA13EC"/>
    <w:rsid w:val="00EA1724"/>
    <w:rsid w:val="00EA5A77"/>
    <w:rsid w:val="00EA681A"/>
    <w:rsid w:val="00EA784B"/>
    <w:rsid w:val="00EA7C54"/>
    <w:rsid w:val="00EB13F4"/>
    <w:rsid w:val="00EB253F"/>
    <w:rsid w:val="00EB446E"/>
    <w:rsid w:val="00EB5486"/>
    <w:rsid w:val="00EB76EF"/>
    <w:rsid w:val="00EC12C5"/>
    <w:rsid w:val="00EC1D5D"/>
    <w:rsid w:val="00EC393E"/>
    <w:rsid w:val="00EC474A"/>
    <w:rsid w:val="00EC68EB"/>
    <w:rsid w:val="00EC7FFD"/>
    <w:rsid w:val="00ED1FC6"/>
    <w:rsid w:val="00ED5F5C"/>
    <w:rsid w:val="00ED776A"/>
    <w:rsid w:val="00EE2665"/>
    <w:rsid w:val="00EE4893"/>
    <w:rsid w:val="00EE4C1B"/>
    <w:rsid w:val="00EE7AE3"/>
    <w:rsid w:val="00EE7E9F"/>
    <w:rsid w:val="00EF6ED3"/>
    <w:rsid w:val="00EF72D5"/>
    <w:rsid w:val="00F0581B"/>
    <w:rsid w:val="00F062A1"/>
    <w:rsid w:val="00F07152"/>
    <w:rsid w:val="00F07318"/>
    <w:rsid w:val="00F07338"/>
    <w:rsid w:val="00F133B3"/>
    <w:rsid w:val="00F17C30"/>
    <w:rsid w:val="00F21F90"/>
    <w:rsid w:val="00F23281"/>
    <w:rsid w:val="00F23BB5"/>
    <w:rsid w:val="00F24075"/>
    <w:rsid w:val="00F27BFB"/>
    <w:rsid w:val="00F31E47"/>
    <w:rsid w:val="00F3383A"/>
    <w:rsid w:val="00F34610"/>
    <w:rsid w:val="00F36FEB"/>
    <w:rsid w:val="00F401BD"/>
    <w:rsid w:val="00F40CE1"/>
    <w:rsid w:val="00F43A86"/>
    <w:rsid w:val="00F44D15"/>
    <w:rsid w:val="00F46001"/>
    <w:rsid w:val="00F466FC"/>
    <w:rsid w:val="00F46A1C"/>
    <w:rsid w:val="00F5077E"/>
    <w:rsid w:val="00F547B4"/>
    <w:rsid w:val="00F57338"/>
    <w:rsid w:val="00F576F2"/>
    <w:rsid w:val="00F65D60"/>
    <w:rsid w:val="00F66594"/>
    <w:rsid w:val="00F7054A"/>
    <w:rsid w:val="00F71B9A"/>
    <w:rsid w:val="00F748D9"/>
    <w:rsid w:val="00F74C5E"/>
    <w:rsid w:val="00F7698C"/>
    <w:rsid w:val="00F775CB"/>
    <w:rsid w:val="00F81991"/>
    <w:rsid w:val="00F84013"/>
    <w:rsid w:val="00F86249"/>
    <w:rsid w:val="00F867FA"/>
    <w:rsid w:val="00F92D53"/>
    <w:rsid w:val="00F97FF0"/>
    <w:rsid w:val="00FA4AA2"/>
    <w:rsid w:val="00FA5E64"/>
    <w:rsid w:val="00FA62FC"/>
    <w:rsid w:val="00FB0400"/>
    <w:rsid w:val="00FB3878"/>
    <w:rsid w:val="00FB4CC4"/>
    <w:rsid w:val="00FC0B9D"/>
    <w:rsid w:val="00FC1F82"/>
    <w:rsid w:val="00FC4485"/>
    <w:rsid w:val="00FD08A8"/>
    <w:rsid w:val="00FD35C7"/>
    <w:rsid w:val="00FD3D28"/>
    <w:rsid w:val="00FD490B"/>
    <w:rsid w:val="00FD5419"/>
    <w:rsid w:val="00FD74F4"/>
    <w:rsid w:val="00FE0B9E"/>
    <w:rsid w:val="00FE0EA6"/>
    <w:rsid w:val="00FE1F47"/>
    <w:rsid w:val="00FE21F0"/>
    <w:rsid w:val="00FE3FE7"/>
    <w:rsid w:val="00FE7A0A"/>
    <w:rsid w:val="00FF0B13"/>
    <w:rsid w:val="00FF1EF3"/>
    <w:rsid w:val="00FF1F32"/>
    <w:rsid w:val="00FF47E1"/>
    <w:rsid w:val="00FF7F5A"/>
    <w:rsid w:val="36972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6" w:semiHidden="0" w:name="heading 1"/>
    <w:lsdException w:qFormat="1" w:unhideWhenUsed="0" w:uiPriority="6" w:semiHidden="0" w:name="heading 2"/>
    <w:lsdException w:qFormat="1" w:unhideWhenUsed="0" w:uiPriority="6" w:semiHidden="0" w:name="heading 3"/>
    <w:lsdException w:qFormat="1" w:unhideWhenUsed="0" w:uiPriority="6" w:semiHidden="0" w:name="heading 4"/>
    <w:lsdException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 w:semiHidden="0" w:name="header"/>
    <w:lsdException w:qFormat="1" w:unhideWhenUsed="0" w:uiPriority="9" w:semiHidden="0" w:name="footer"/>
    <w:lsdException w:uiPriority="99" w:name="index heading"/>
    <w:lsdException w:qFormat="1" w:unhideWhenUsed="0" w:uiPriority="8" w:semiHidden="0" w:name="caption"/>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21"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21"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1"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7"/>
    <w:pPr>
      <w:widowControl w:val="0"/>
      <w:spacing w:line="360" w:lineRule="auto"/>
      <w:ind w:firstLine="200" w:firstLineChars="200"/>
      <w:jc w:val="both"/>
    </w:pPr>
    <w:rPr>
      <w:rFonts w:ascii="Times New Roman" w:hAnsi="Times New Roman" w:eastAsia="宋体" w:cstheme="minorBidi"/>
      <w:kern w:val="2"/>
      <w:sz w:val="24"/>
      <w:szCs w:val="24"/>
      <w:lang w:val="en-US" w:eastAsia="zh-CN" w:bidi="ar-SA"/>
    </w:rPr>
  </w:style>
  <w:style w:type="paragraph" w:styleId="2">
    <w:name w:val="heading 1"/>
    <w:next w:val="3"/>
    <w:link w:val="25"/>
    <w:qFormat/>
    <w:uiPriority w:val="6"/>
    <w:pPr>
      <w:keepNext/>
      <w:keepLines/>
      <w:pageBreakBefore/>
      <w:numPr>
        <w:ilvl w:val="0"/>
        <w:numId w:val="1"/>
      </w:numPr>
      <w:spacing w:before="340" w:after="340" w:line="360" w:lineRule="auto"/>
      <w:jc w:val="center"/>
      <w:outlineLvl w:val="0"/>
    </w:pPr>
    <w:rPr>
      <w:rFonts w:ascii="Times New Roman" w:hAnsi="Times New Roman" w:eastAsia="黑体" w:cstheme="minorBidi"/>
      <w:b/>
      <w:bCs/>
      <w:kern w:val="44"/>
      <w:sz w:val="44"/>
      <w:szCs w:val="44"/>
      <w:lang w:val="en-US" w:eastAsia="zh-CN" w:bidi="ar-SA"/>
    </w:rPr>
  </w:style>
  <w:style w:type="paragraph" w:styleId="3">
    <w:name w:val="heading 2"/>
    <w:next w:val="4"/>
    <w:link w:val="27"/>
    <w:qFormat/>
    <w:uiPriority w:val="6"/>
    <w:pPr>
      <w:keepNext/>
      <w:keepLines/>
      <w:numPr>
        <w:ilvl w:val="1"/>
        <w:numId w:val="1"/>
      </w:numPr>
      <w:spacing w:before="260" w:after="260" w:line="360" w:lineRule="auto"/>
      <w:outlineLvl w:val="1"/>
    </w:pPr>
    <w:rPr>
      <w:rFonts w:ascii="Times New Roman" w:hAnsi="Times New Roman" w:eastAsia="黑体" w:cstheme="majorBidi"/>
      <w:b/>
      <w:bCs/>
      <w:kern w:val="2"/>
      <w:sz w:val="36"/>
      <w:szCs w:val="32"/>
      <w:lang w:val="en-US" w:eastAsia="zh-CN" w:bidi="ar-SA"/>
    </w:rPr>
  </w:style>
  <w:style w:type="paragraph" w:styleId="4">
    <w:name w:val="heading 3"/>
    <w:next w:val="1"/>
    <w:link w:val="28"/>
    <w:qFormat/>
    <w:uiPriority w:val="6"/>
    <w:pPr>
      <w:keepNext/>
      <w:keepLines/>
      <w:numPr>
        <w:ilvl w:val="2"/>
        <w:numId w:val="1"/>
      </w:numPr>
      <w:spacing w:before="260" w:after="260" w:line="360" w:lineRule="auto"/>
      <w:outlineLvl w:val="2"/>
    </w:pPr>
    <w:rPr>
      <w:rFonts w:ascii="Times New Roman" w:hAnsi="Times New Roman" w:eastAsia="黑体" w:cstheme="minorBidi"/>
      <w:b/>
      <w:bCs/>
      <w:kern w:val="2"/>
      <w:sz w:val="32"/>
      <w:szCs w:val="32"/>
      <w:lang w:val="en-US" w:eastAsia="zh-CN" w:bidi="ar-SA"/>
    </w:rPr>
  </w:style>
  <w:style w:type="paragraph" w:styleId="5">
    <w:name w:val="heading 4"/>
    <w:next w:val="1"/>
    <w:link w:val="26"/>
    <w:qFormat/>
    <w:uiPriority w:val="6"/>
    <w:pPr>
      <w:keepNext/>
      <w:keepLines/>
      <w:numPr>
        <w:ilvl w:val="3"/>
        <w:numId w:val="1"/>
      </w:numPr>
      <w:spacing w:before="260" w:after="260" w:line="360" w:lineRule="auto"/>
      <w:outlineLvl w:val="3"/>
    </w:pPr>
    <w:rPr>
      <w:rFonts w:ascii="Times New Roman" w:hAnsi="Times New Roman" w:eastAsia="黑体" w:cstheme="majorBidi"/>
      <w:b/>
      <w:bCs/>
      <w:kern w:val="2"/>
      <w:sz w:val="30"/>
      <w:szCs w:val="28"/>
      <w:lang w:val="en-US" w:eastAsia="zh-CN" w:bidi="ar-SA"/>
    </w:rPr>
  </w:style>
  <w:style w:type="paragraph" w:styleId="6">
    <w:name w:val="heading 5"/>
    <w:basedOn w:val="1"/>
    <w:next w:val="1"/>
    <w:link w:val="32"/>
    <w:semiHidden/>
    <w:unhideWhenUsed/>
    <w:uiPriority w:val="9"/>
    <w:pPr>
      <w:keepNext/>
      <w:keepLines/>
      <w:spacing w:before="280" w:after="290" w:line="376" w:lineRule="auto"/>
      <w:outlineLvl w:val="4"/>
    </w:pPr>
    <w:rPr>
      <w:b/>
      <w:bCs/>
      <w:sz w:val="28"/>
      <w:szCs w:val="28"/>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7">
    <w:name w:val="caption"/>
    <w:next w:val="1"/>
    <w:qFormat/>
    <w:uiPriority w:val="8"/>
    <w:pPr>
      <w:spacing w:before="50" w:beforeLines="50" w:after="50" w:afterLines="50" w:line="360" w:lineRule="auto"/>
      <w:jc w:val="center"/>
    </w:pPr>
    <w:rPr>
      <w:rFonts w:ascii="Times New Roman" w:hAnsi="Times New Roman" w:eastAsia="宋体" w:cstheme="majorBidi"/>
      <w:kern w:val="2"/>
      <w:sz w:val="21"/>
      <w:szCs w:val="20"/>
      <w:lang w:val="en-US" w:eastAsia="zh-CN" w:bidi="ar-SA"/>
    </w:rPr>
  </w:style>
  <w:style w:type="paragraph" w:styleId="8">
    <w:name w:val="toc 3"/>
    <w:basedOn w:val="1"/>
    <w:next w:val="1"/>
    <w:qFormat/>
    <w:uiPriority w:val="39"/>
    <w:pPr>
      <w:ind w:left="400" w:leftChars="400"/>
    </w:pPr>
  </w:style>
  <w:style w:type="paragraph" w:styleId="9">
    <w:name w:val="endnote text"/>
    <w:basedOn w:val="1"/>
    <w:link w:val="34"/>
    <w:semiHidden/>
    <w:unhideWhenUsed/>
    <w:qFormat/>
    <w:uiPriority w:val="99"/>
    <w:pPr>
      <w:snapToGrid w:val="0"/>
    </w:pPr>
  </w:style>
  <w:style w:type="paragraph" w:styleId="10">
    <w:name w:val="footer"/>
    <w:link w:val="31"/>
    <w:qFormat/>
    <w:uiPriority w:val="9"/>
    <w:pPr>
      <w:tabs>
        <w:tab w:val="center" w:pos="4153"/>
        <w:tab w:val="right" w:pos="8306"/>
      </w:tabs>
      <w:snapToGrid w:val="0"/>
      <w:spacing w:line="360" w:lineRule="auto"/>
    </w:pPr>
    <w:rPr>
      <w:rFonts w:ascii="Times New Roman" w:hAnsi="Times New Roman" w:eastAsia="宋体" w:cstheme="minorBidi"/>
      <w:kern w:val="2"/>
      <w:sz w:val="18"/>
      <w:szCs w:val="18"/>
      <w:lang w:val="en-US" w:eastAsia="zh-CN" w:bidi="ar-SA"/>
    </w:rPr>
  </w:style>
  <w:style w:type="paragraph" w:styleId="11">
    <w:name w:val="header"/>
    <w:basedOn w:val="1"/>
    <w:link w:val="30"/>
    <w:qFormat/>
    <w:uiPriority w:val="9"/>
    <w:pPr>
      <w:pBdr>
        <w:bottom w:val="single" w:color="auto" w:sz="6" w:space="1"/>
      </w:pBdr>
      <w:tabs>
        <w:tab w:val="center" w:pos="4153"/>
        <w:tab w:val="right" w:pos="8306"/>
      </w:tabs>
      <w:snapToGrid w:val="0"/>
      <w:spacing w:line="240" w:lineRule="auto"/>
      <w:jc w:val="center"/>
    </w:pPr>
    <w:rPr>
      <w:sz w:val="18"/>
      <w:szCs w:val="18"/>
    </w:rPr>
  </w:style>
  <w:style w:type="paragraph" w:styleId="12">
    <w:name w:val="toc 1"/>
    <w:basedOn w:val="1"/>
    <w:next w:val="1"/>
    <w:qFormat/>
    <w:uiPriority w:val="39"/>
    <w:rPr>
      <w:b/>
    </w:rPr>
  </w:style>
  <w:style w:type="paragraph" w:styleId="13">
    <w:name w:val="toc 4"/>
    <w:basedOn w:val="1"/>
    <w:next w:val="1"/>
    <w:qFormat/>
    <w:uiPriority w:val="39"/>
    <w:pPr>
      <w:ind w:left="600" w:leftChars="600"/>
    </w:pPr>
  </w:style>
  <w:style w:type="paragraph" w:styleId="14">
    <w:name w:val="table of figures"/>
    <w:basedOn w:val="1"/>
    <w:next w:val="1"/>
    <w:unhideWhenUsed/>
    <w:qFormat/>
    <w:uiPriority w:val="99"/>
  </w:style>
  <w:style w:type="paragraph" w:styleId="15">
    <w:name w:val="toc 2"/>
    <w:basedOn w:val="1"/>
    <w:next w:val="1"/>
    <w:qFormat/>
    <w:uiPriority w:val="39"/>
    <w:pPr>
      <w:ind w:left="200" w:leftChars="200"/>
    </w:p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bCs/>
    </w:rPr>
  </w:style>
  <w:style w:type="character" w:styleId="20">
    <w:name w:val="endnote reference"/>
    <w:basedOn w:val="18"/>
    <w:semiHidden/>
    <w:unhideWhenUsed/>
    <w:qFormat/>
    <w:uiPriority w:val="99"/>
    <w:rPr>
      <w:vertAlign w:val="superscript"/>
    </w:rPr>
  </w:style>
  <w:style w:type="character" w:styleId="21">
    <w:name w:val="Emphasis"/>
    <w:basedOn w:val="18"/>
    <w:qFormat/>
    <w:uiPriority w:val="21"/>
    <w:rPr>
      <w:i/>
      <w:iCs/>
    </w:rPr>
  </w:style>
  <w:style w:type="character" w:styleId="22">
    <w:name w:val="Hyperlink"/>
    <w:basedOn w:val="18"/>
    <w:unhideWhenUsed/>
    <w:qFormat/>
    <w:uiPriority w:val="99"/>
    <w:rPr>
      <w:color w:val="0000FF" w:themeColor="hyperlink"/>
      <w:u w:val="single"/>
      <w14:textFill>
        <w14:solidFill>
          <w14:schemeClr w14:val="hlink"/>
        </w14:solidFill>
      </w14:textFill>
    </w:rPr>
  </w:style>
  <w:style w:type="paragraph" w:customStyle="1" w:styleId="23">
    <w:name w:val="HD-封面：项目名称"/>
    <w:next w:val="1"/>
    <w:qFormat/>
    <w:uiPriority w:val="0"/>
    <w:pPr>
      <w:spacing w:before="50" w:beforeLines="50" w:after="50" w:afterLines="50" w:line="360" w:lineRule="auto"/>
      <w:jc w:val="center"/>
    </w:pPr>
    <w:rPr>
      <w:rFonts w:ascii="Times New Roman" w:hAnsi="Times New Roman" w:eastAsia="黑体" w:cstheme="minorBidi"/>
      <w:b/>
      <w:kern w:val="2"/>
      <w:sz w:val="48"/>
      <w:szCs w:val="24"/>
      <w:lang w:val="en-US" w:eastAsia="zh-CN" w:bidi="ar-SA"/>
    </w:rPr>
  </w:style>
  <w:style w:type="paragraph" w:customStyle="1" w:styleId="24">
    <w:name w:val="HD-封面：版权所有"/>
    <w:next w:val="1"/>
    <w:qFormat/>
    <w:uiPriority w:val="1"/>
    <w:pPr>
      <w:spacing w:line="360" w:lineRule="auto"/>
      <w:jc w:val="center"/>
    </w:pPr>
    <w:rPr>
      <w:rFonts w:ascii="Times New Roman" w:hAnsi="Times New Roman" w:eastAsia="黑体" w:cstheme="minorBidi"/>
      <w:b/>
      <w:kern w:val="2"/>
      <w:sz w:val="24"/>
      <w:szCs w:val="24"/>
      <w:lang w:val="en-US" w:eastAsia="zh-CN" w:bidi="ar-SA"/>
    </w:rPr>
  </w:style>
  <w:style w:type="character" w:customStyle="1" w:styleId="25">
    <w:name w:val="标题 1 字符"/>
    <w:basedOn w:val="18"/>
    <w:link w:val="2"/>
    <w:uiPriority w:val="6"/>
    <w:rPr>
      <w:rFonts w:eastAsia="黑体"/>
      <w:b/>
      <w:bCs/>
      <w:kern w:val="44"/>
      <w:sz w:val="44"/>
      <w:szCs w:val="44"/>
    </w:rPr>
  </w:style>
  <w:style w:type="character" w:customStyle="1" w:styleId="26">
    <w:name w:val="标题 4 字符"/>
    <w:basedOn w:val="18"/>
    <w:link w:val="5"/>
    <w:uiPriority w:val="6"/>
    <w:rPr>
      <w:rFonts w:eastAsia="黑体" w:cstheme="majorBidi"/>
      <w:b/>
      <w:bCs/>
      <w:sz w:val="30"/>
      <w:szCs w:val="28"/>
    </w:rPr>
  </w:style>
  <w:style w:type="character" w:customStyle="1" w:styleId="27">
    <w:name w:val="标题 2 字符"/>
    <w:basedOn w:val="18"/>
    <w:link w:val="3"/>
    <w:qFormat/>
    <w:uiPriority w:val="6"/>
    <w:rPr>
      <w:rFonts w:eastAsia="黑体" w:cstheme="majorBidi"/>
      <w:b/>
      <w:bCs/>
      <w:sz w:val="36"/>
      <w:szCs w:val="32"/>
    </w:rPr>
  </w:style>
  <w:style w:type="character" w:customStyle="1" w:styleId="28">
    <w:name w:val="标题 3 字符"/>
    <w:basedOn w:val="18"/>
    <w:link w:val="4"/>
    <w:qFormat/>
    <w:uiPriority w:val="6"/>
    <w:rPr>
      <w:rFonts w:eastAsia="黑体"/>
      <w:b/>
      <w:bCs/>
      <w:sz w:val="32"/>
      <w:szCs w:val="32"/>
    </w:rPr>
  </w:style>
  <w:style w:type="paragraph" w:customStyle="1" w:styleId="29">
    <w:name w:val="HD-目录：标题格式"/>
    <w:basedOn w:val="2"/>
    <w:next w:val="1"/>
    <w:qFormat/>
    <w:uiPriority w:val="1"/>
    <w:pPr>
      <w:numPr>
        <w:numId w:val="0"/>
      </w:numPr>
    </w:pPr>
    <w:rPr>
      <w:spacing w:val="100"/>
    </w:rPr>
  </w:style>
  <w:style w:type="character" w:customStyle="1" w:styleId="30">
    <w:name w:val="页眉 字符"/>
    <w:basedOn w:val="18"/>
    <w:link w:val="11"/>
    <w:qFormat/>
    <w:uiPriority w:val="9"/>
    <w:rPr>
      <w:sz w:val="18"/>
      <w:szCs w:val="18"/>
    </w:rPr>
  </w:style>
  <w:style w:type="character" w:customStyle="1" w:styleId="31">
    <w:name w:val="页脚 字符"/>
    <w:basedOn w:val="18"/>
    <w:link w:val="10"/>
    <w:qFormat/>
    <w:uiPriority w:val="9"/>
    <w:rPr>
      <w:sz w:val="18"/>
      <w:szCs w:val="18"/>
    </w:rPr>
  </w:style>
  <w:style w:type="character" w:customStyle="1" w:styleId="32">
    <w:name w:val="标题 5 字符"/>
    <w:basedOn w:val="18"/>
    <w:link w:val="6"/>
    <w:semiHidden/>
    <w:qFormat/>
    <w:uiPriority w:val="9"/>
    <w:rPr>
      <w:b/>
      <w:bCs/>
      <w:sz w:val="28"/>
      <w:szCs w:val="28"/>
    </w:rPr>
  </w:style>
  <w:style w:type="paragraph" w:customStyle="1" w:styleId="33">
    <w:name w:val="HD-图片格式"/>
    <w:next w:val="7"/>
    <w:qFormat/>
    <w:uiPriority w:val="2"/>
    <w:pPr>
      <w:spacing w:before="50" w:beforeLines="50" w:after="50" w:afterLines="50" w:line="240" w:lineRule="auto"/>
      <w:jc w:val="center"/>
    </w:pPr>
    <w:rPr>
      <w:rFonts w:ascii="Times New Roman" w:hAnsi="Times New Roman" w:eastAsia="宋体" w:cstheme="minorBidi"/>
      <w:kern w:val="2"/>
      <w:sz w:val="24"/>
      <w:szCs w:val="24"/>
      <w:lang w:val="en-US" w:eastAsia="zh-CN" w:bidi="ar-SA"/>
    </w:rPr>
  </w:style>
  <w:style w:type="character" w:customStyle="1" w:styleId="34">
    <w:name w:val="尾注文本 字符"/>
    <w:basedOn w:val="18"/>
    <w:link w:val="9"/>
    <w:semiHidden/>
    <w:qFormat/>
    <w:uiPriority w:val="99"/>
  </w:style>
  <w:style w:type="paragraph" w:customStyle="1" w:styleId="35">
    <w:name w:val="HD-表格表头"/>
    <w:qFormat/>
    <w:uiPriority w:val="4"/>
    <w:pPr>
      <w:spacing w:line="240" w:lineRule="auto"/>
      <w:jc w:val="center"/>
    </w:pPr>
    <w:rPr>
      <w:rFonts w:ascii="Times New Roman" w:hAnsi="Times New Roman" w:eastAsia="宋体" w:cstheme="minorBidi"/>
      <w:b/>
      <w:kern w:val="2"/>
      <w:sz w:val="21"/>
      <w:szCs w:val="24"/>
      <w:lang w:val="en-US" w:eastAsia="zh-CN" w:bidi="ar-SA"/>
    </w:rPr>
  </w:style>
  <w:style w:type="paragraph" w:customStyle="1" w:styleId="36">
    <w:name w:val="HD-表格行"/>
    <w:qFormat/>
    <w:uiPriority w:val="5"/>
    <w:pPr>
      <w:spacing w:line="240" w:lineRule="auto"/>
    </w:pPr>
    <w:rPr>
      <w:rFonts w:ascii="Times New Roman" w:hAnsi="Times New Roman" w:eastAsia="宋体" w:cstheme="minorBidi"/>
      <w:kern w:val="2"/>
      <w:sz w:val="21"/>
      <w:szCs w:val="24"/>
      <w:lang w:val="en-US" w:eastAsia="zh-CN" w:bidi="ar-SA"/>
    </w:rPr>
  </w:style>
  <w:style w:type="paragraph" w:customStyle="1" w:styleId="37">
    <w:name w:val="HD-编号：一、"/>
    <w:qFormat/>
    <w:uiPriority w:val="3"/>
    <w:pPr>
      <w:widowControl w:val="0"/>
      <w:numPr>
        <w:ilvl w:val="0"/>
        <w:numId w:val="2"/>
      </w:numPr>
      <w:spacing w:before="50" w:beforeLines="50" w:after="50" w:afterLines="50" w:line="360" w:lineRule="auto"/>
      <w:jc w:val="both"/>
    </w:pPr>
    <w:rPr>
      <w:rFonts w:ascii="Times New Roman" w:hAnsi="Times New Roman" w:eastAsia="宋体" w:cs="Times New Roman"/>
      <w:kern w:val="2"/>
      <w:sz w:val="24"/>
      <w:szCs w:val="24"/>
      <w:lang w:val="en-US" w:eastAsia="zh-CN" w:bidi="ar-SA"/>
    </w:rPr>
  </w:style>
  <w:style w:type="paragraph" w:customStyle="1" w:styleId="38">
    <w:name w:val="HD-编号：(一)"/>
    <w:qFormat/>
    <w:uiPriority w:val="3"/>
    <w:pPr>
      <w:widowControl w:val="0"/>
      <w:numPr>
        <w:ilvl w:val="0"/>
        <w:numId w:val="3"/>
      </w:numPr>
      <w:spacing w:before="50" w:beforeLines="50" w:after="50" w:afterLines="50" w:line="360" w:lineRule="auto"/>
      <w:jc w:val="both"/>
    </w:pPr>
    <w:rPr>
      <w:rFonts w:ascii="Times New Roman" w:hAnsi="Times New Roman" w:eastAsia="宋体" w:cs="Times New Roman"/>
      <w:kern w:val="2"/>
      <w:sz w:val="24"/>
      <w:szCs w:val="24"/>
      <w:lang w:val="en-US" w:eastAsia="zh-CN" w:bidi="ar-SA"/>
    </w:rPr>
  </w:style>
  <w:style w:type="paragraph" w:customStyle="1" w:styleId="39">
    <w:name w:val="HD-编号：1."/>
    <w:qFormat/>
    <w:uiPriority w:val="4"/>
    <w:pPr>
      <w:widowControl w:val="0"/>
      <w:numPr>
        <w:ilvl w:val="0"/>
        <w:numId w:val="4"/>
      </w:numPr>
      <w:spacing w:line="360" w:lineRule="auto"/>
      <w:jc w:val="both"/>
    </w:pPr>
    <w:rPr>
      <w:rFonts w:ascii="Times New Roman" w:hAnsi="Times New Roman" w:eastAsia="宋体" w:cs="Times New Roman"/>
      <w:kern w:val="2"/>
      <w:sz w:val="24"/>
      <w:szCs w:val="24"/>
      <w:lang w:val="en-US" w:eastAsia="zh-CN" w:bidi="ar-SA"/>
    </w:rPr>
  </w:style>
  <w:style w:type="paragraph" w:customStyle="1" w:styleId="40">
    <w:name w:val="HD-编号：(1)"/>
    <w:qFormat/>
    <w:uiPriority w:val="4"/>
    <w:pPr>
      <w:widowControl w:val="0"/>
      <w:numPr>
        <w:ilvl w:val="0"/>
        <w:numId w:val="5"/>
      </w:numPr>
      <w:spacing w:line="360" w:lineRule="auto"/>
      <w:jc w:val="both"/>
    </w:pPr>
    <w:rPr>
      <w:rFonts w:ascii="Times New Roman" w:hAnsi="Times New Roman" w:eastAsia="宋体" w:cs="Times New Roman"/>
      <w:kern w:val="2"/>
      <w:sz w:val="24"/>
      <w:szCs w:val="24"/>
      <w:lang w:val="en-US" w:eastAsia="zh-CN" w:bidi="ar-SA"/>
    </w:rPr>
  </w:style>
  <w:style w:type="paragraph" w:customStyle="1" w:styleId="41">
    <w:name w:val="HD-项目符号"/>
    <w:qFormat/>
    <w:uiPriority w:val="5"/>
    <w:pPr>
      <w:numPr>
        <w:ilvl w:val="0"/>
        <w:numId w:val="6"/>
      </w:numPr>
      <w:spacing w:line="360" w:lineRule="auto"/>
      <w:jc w:val="both"/>
    </w:pPr>
    <w:rPr>
      <w:rFonts w:ascii="Times New Roman" w:hAnsi="Times New Roman" w:eastAsia="宋体" w:cs="Times New Roman"/>
      <w:kern w:val="2"/>
      <w:sz w:val="24"/>
      <w:szCs w:val="24"/>
      <w:lang w:val="en-US" w:eastAsia="zh-CN" w:bidi="ar-SA"/>
    </w:rPr>
  </w:style>
  <w:style w:type="paragraph" w:customStyle="1" w:styleId="42">
    <w:name w:val="HD-封面：相关信息"/>
    <w:qFormat/>
    <w:uiPriority w:val="1"/>
    <w:pPr>
      <w:spacing w:line="360" w:lineRule="auto"/>
      <w:jc w:val="right"/>
    </w:pPr>
    <w:rPr>
      <w:rFonts w:ascii="Times New Roman" w:hAnsi="Times New Roman" w:eastAsia="黑体" w:cstheme="minorBidi"/>
      <w:kern w:val="2"/>
      <w:sz w:val="30"/>
      <w:szCs w:val="24"/>
      <w:lang w:val="en-US" w:eastAsia="zh-CN" w:bidi="ar-SA"/>
    </w:rPr>
  </w:style>
  <w:style w:type="character" w:customStyle="1" w:styleId="43">
    <w:name w:val="Subtle Emphasis"/>
    <w:basedOn w:val="18"/>
    <w:qFormat/>
    <w:uiPriority w:val="21"/>
    <w:rPr>
      <w:i/>
      <w:iCs/>
      <w:color w:val="404040" w:themeColor="text1" w:themeTint="BF"/>
      <w14:textFill>
        <w14:solidFill>
          <w14:schemeClr w14:val="tx1">
            <w14:lumMod w14:val="75000"/>
            <w14:lumOff w14:val="25000"/>
          </w14:schemeClr>
        </w14:solidFill>
      </w14:textFill>
    </w:rPr>
  </w:style>
  <w:style w:type="character" w:customStyle="1" w:styleId="44">
    <w:name w:val="Intense Emphasis"/>
    <w:basedOn w:val="18"/>
    <w:qFormat/>
    <w:uiPriority w:val="21"/>
    <w:rPr>
      <w:i/>
      <w:iCs/>
      <w:color w:val="4F81BD" w:themeColor="accent1"/>
      <w14:textFill>
        <w14:solidFill>
          <w14:schemeClr w14:val="accent1"/>
        </w14:solidFill>
      </w14:textFill>
    </w:rPr>
  </w:style>
  <w:style w:type="paragraph" w:styleId="45">
    <w:name w:val="Quote"/>
    <w:basedOn w:val="1"/>
    <w:next w:val="1"/>
    <w:link w:val="4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6">
    <w:name w:val="引用 字符"/>
    <w:basedOn w:val="18"/>
    <w:link w:val="45"/>
    <w:qFormat/>
    <w:uiPriority w:val="29"/>
    <w:rPr>
      <w:i/>
      <w:iCs/>
      <w:color w:val="404040" w:themeColor="text1" w:themeTint="BF"/>
      <w14:textFill>
        <w14:solidFill>
          <w14:schemeClr w14:val="tx1">
            <w14:lumMod w14:val="75000"/>
            <w14:lumOff w14:val="25000"/>
          </w14:schemeClr>
        </w14:solidFill>
      </w14:textFill>
    </w:rPr>
  </w:style>
  <w:style w:type="paragraph" w:styleId="47">
    <w:name w:val="Intense Quote"/>
    <w:basedOn w:val="1"/>
    <w:next w:val="1"/>
    <w:link w:val="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48">
    <w:name w:val="明显引用 字符"/>
    <w:basedOn w:val="18"/>
    <w:link w:val="47"/>
    <w:qFormat/>
    <w:uiPriority w:val="30"/>
    <w:rPr>
      <w:i/>
      <w:iCs/>
      <w:color w:val="4F81BD" w:themeColor="accent1"/>
      <w14:textFill>
        <w14:solidFill>
          <w14:schemeClr w14:val="accent1"/>
        </w14:solidFill>
      </w14:textFill>
    </w:rPr>
  </w:style>
  <w:style w:type="character" w:customStyle="1" w:styleId="49">
    <w:name w:val="Subtle Reference"/>
    <w:basedOn w:val="18"/>
    <w:qFormat/>
    <w:uiPriority w:val="31"/>
    <w:rPr>
      <w:smallCaps/>
      <w:color w:val="595959" w:themeColor="text1" w:themeTint="A6"/>
      <w14:textFill>
        <w14:solidFill>
          <w14:schemeClr w14:val="tx1">
            <w14:lumMod w14:val="65000"/>
            <w14:lumOff w14:val="35000"/>
          </w14:schemeClr>
        </w14:solidFill>
      </w14:textFill>
    </w:rPr>
  </w:style>
  <w:style w:type="character" w:customStyle="1" w:styleId="50">
    <w:name w:val="Intense Reference"/>
    <w:basedOn w:val="18"/>
    <w:qFormat/>
    <w:uiPriority w:val="32"/>
    <w:rPr>
      <w:b/>
      <w:bCs/>
      <w:smallCaps/>
      <w:color w:val="4F81BD" w:themeColor="accent1"/>
      <w:spacing w:val="5"/>
      <w14:textFill>
        <w14:solidFill>
          <w14:schemeClr w14:val="accent1"/>
        </w14:solidFill>
      </w14:textFill>
    </w:rPr>
  </w:style>
  <w:style w:type="character" w:customStyle="1" w:styleId="51">
    <w:name w:val="Book Title"/>
    <w:basedOn w:val="18"/>
    <w:qFormat/>
    <w:uiPriority w:val="33"/>
    <w:rPr>
      <w:b/>
      <w:bCs/>
      <w:i/>
      <w:iCs/>
      <w:spacing w:val="5"/>
    </w:rPr>
  </w:style>
  <w:style w:type="paragraph" w:styleId="52">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E:\&#27169;&#29256;\&#12298;&#36890;&#30693;&#12299;&#38468;&#20214;&#65306;Word&#26684;&#24335;&#27169;&#26495;V2.4&#29256;-20161219\&#28023;&#20856;Word&#26684;&#24335;&#27169;&#26495;&#12304;&#31354;&#27169;&#26495;&#12305;-20161219V2.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ED78F7-64C2-4205-9F06-55285AE2E119}">
  <ds:schemaRefs/>
</ds:datastoreItem>
</file>

<file path=docProps/app.xml><?xml version="1.0" encoding="utf-8"?>
<Properties xmlns="http://schemas.openxmlformats.org/officeDocument/2006/extended-properties" xmlns:vt="http://schemas.openxmlformats.org/officeDocument/2006/docPropsVTypes">
  <Template>海典Word格式模板【空模板】-20161219V2.4.dotx</Template>
  <Pages>3</Pages>
  <Words>210</Words>
  <Characters>1200</Characters>
  <Lines>10</Lines>
  <Paragraphs>2</Paragraphs>
  <TotalTime>23</TotalTime>
  <ScaleCrop>false</ScaleCrop>
  <LinksUpToDate>false</LinksUpToDate>
  <CharactersWithSpaces>1408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2021-01-05T04:22:00Z</dcterms:created>
  <dc:creator>Administrator</dc:creator>
  <cp:lastModifiedBy>郡主</cp:lastModifiedBy>
  <cp:lastPrinted>2021-01-05T05:00:00Z</cp:lastPrinted>
  <dcterms:modified xsi:type="dcterms:W3CDTF">2021-06-09T02:54:28Z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765E1156989F49AF9DF59C8AF5983065</vt:lpwstr>
  </property>
</Properties>
</file>